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5" w:type="dxa"/>
        <w:tblInd w:w="-318" w:type="dxa"/>
        <w:tblLook w:val="04A0"/>
      </w:tblPr>
      <w:tblGrid>
        <w:gridCol w:w="426"/>
        <w:gridCol w:w="142"/>
        <w:gridCol w:w="3119"/>
        <w:gridCol w:w="4678"/>
      </w:tblGrid>
      <w:tr w:rsidR="005505A4" w:rsidRPr="00515455" w:rsidTr="00B547B4">
        <w:trPr>
          <w:gridAfter w:val="1"/>
          <w:wAfter w:w="4678" w:type="dxa"/>
          <w:trHeight w:val="1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Наименование организации</w:t>
            </w:r>
          </w:p>
        </w:tc>
      </w:tr>
      <w:tr w:rsidR="005505A4" w:rsidRPr="00370F7A" w:rsidTr="00B547B4">
        <w:trPr>
          <w:gridAfter w:val="1"/>
          <w:wAfter w:w="4678" w:type="dxa"/>
          <w:trHeight w:val="1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05A4" w:rsidRPr="00515455" w:rsidRDefault="005505A4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Финансовые организации –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БВУ РК, с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траховые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организации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, пенсионные фонды и иные небанковские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.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ф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инансовые организации</w:t>
            </w:r>
          </w:p>
        </w:tc>
      </w:tr>
      <w:tr w:rsidR="005505A4" w:rsidRPr="00370F7A" w:rsidTr="00B547B4">
        <w:trPr>
          <w:gridAfter w:val="1"/>
          <w:wAfter w:w="4678" w:type="dxa"/>
          <w:trHeight w:val="1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505A4" w:rsidRPr="00515455" w:rsidRDefault="005505A4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5505A4" w:rsidRPr="00167A43" w:rsidTr="00B547B4">
        <w:trPr>
          <w:gridAfter w:val="1"/>
          <w:wAfter w:w="4678" w:type="dxa"/>
          <w:trHeight w:val="1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5A4" w:rsidRDefault="005505A4" w:rsidP="00167A43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 w:rsidR="00167A43"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«Народный банк  Казахстан </w:t>
            </w:r>
            <w:proofErr w:type="gramStart"/>
            <w:r w:rsidR="00167A43">
              <w:rPr>
                <w:rFonts w:eastAsia="Times New Roman"/>
                <w:sz w:val="12"/>
                <w:szCs w:val="12"/>
                <w:lang w:val="ru-RU" w:eastAsia="ru-RU"/>
              </w:rPr>
              <w:t>–</w:t>
            </w:r>
            <w:r w:rsidR="00167A43" w:rsidRPr="00515455">
              <w:rPr>
                <w:rFonts w:eastAsia="Times New Roman"/>
                <w:sz w:val="12"/>
                <w:szCs w:val="12"/>
                <w:lang w:val="ru-RU" w:eastAsia="ru-RU"/>
              </w:rPr>
              <w:t>Х</w:t>
            </w:r>
            <w:proofErr w:type="gramEnd"/>
            <w:r w:rsidR="00167A43"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алык банк» </w:t>
            </w:r>
          </w:p>
        </w:tc>
      </w:tr>
      <w:tr w:rsidR="005505A4" w:rsidRPr="00370F7A" w:rsidTr="00B547B4">
        <w:trPr>
          <w:gridAfter w:val="1"/>
          <w:wAfter w:w="4678" w:type="dxa"/>
          <w:trHeight w:val="1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5A4" w:rsidRPr="00515455" w:rsidRDefault="005505A4" w:rsidP="00167A43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 w:rsidR="00167A43" w:rsidRPr="00515455">
              <w:rPr>
                <w:rFonts w:eastAsia="Times New Roman"/>
                <w:sz w:val="12"/>
                <w:szCs w:val="12"/>
                <w:lang w:val="ru-RU" w:eastAsia="ru-RU"/>
              </w:rPr>
              <w:t>«Казкоммерцбанк»</w:t>
            </w:r>
          </w:p>
        </w:tc>
      </w:tr>
      <w:tr w:rsidR="005505A4" w:rsidRPr="00515455" w:rsidTr="00B547B4">
        <w:trPr>
          <w:gridAfter w:val="1"/>
          <w:wAfter w:w="4678" w:type="dxa"/>
          <w:trHeight w:val="1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5A4" w:rsidRPr="00515455" w:rsidRDefault="005505A4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«Цеснабанк»</w:t>
            </w:r>
          </w:p>
        </w:tc>
      </w:tr>
      <w:tr w:rsidR="005505A4" w:rsidRPr="00370F7A" w:rsidTr="00B547B4">
        <w:trPr>
          <w:gridAfter w:val="1"/>
          <w:wAfter w:w="4678" w:type="dxa"/>
          <w:trHeight w:val="1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5A4" w:rsidRPr="00515455" w:rsidRDefault="005505A4" w:rsidP="00D713C6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proofErr w:type="spellStart"/>
            <w:r>
              <w:rPr>
                <w:rFonts w:eastAsia="Times New Roman"/>
                <w:sz w:val="12"/>
                <w:szCs w:val="12"/>
                <w:lang w:eastAsia="ru-RU"/>
              </w:rPr>
              <w:t>Fortebank</w:t>
            </w:r>
            <w:proofErr w:type="spellEnd"/>
            <w:r>
              <w:rPr>
                <w:rFonts w:eastAsia="Times New Roman"/>
                <w:sz w:val="12"/>
                <w:szCs w:val="12"/>
                <w:lang w:val="ru-RU" w:eastAsia="ru-RU"/>
              </w:rPr>
              <w:t>»  (объединенны</w:t>
            </w:r>
            <w:r w:rsidR="00D713C6">
              <w:rPr>
                <w:rFonts w:eastAsia="Times New Roman"/>
                <w:sz w:val="12"/>
                <w:szCs w:val="12"/>
                <w:lang w:val="ru-RU" w:eastAsia="ru-RU"/>
              </w:rPr>
              <w:t xml:space="preserve">е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Темирбанк и Альянс)  </w:t>
            </w:r>
          </w:p>
        </w:tc>
      </w:tr>
      <w:tr w:rsidR="005505A4" w:rsidRPr="005505A4" w:rsidTr="00B547B4">
        <w:trPr>
          <w:gridAfter w:val="1"/>
          <w:wAfter w:w="4678" w:type="dxa"/>
          <w:trHeight w:val="1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4" w:rsidRPr="00515455" w:rsidRDefault="005505A4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5A4" w:rsidRPr="00515455" w:rsidRDefault="005505A4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Евразийский банк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370F7A" w:rsidTr="00B547B4">
        <w:trPr>
          <w:gridAfter w:val="1"/>
          <w:wAfter w:w="4678" w:type="dxa"/>
          <w:trHeight w:val="1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167A4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2C069D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«Eubank» - 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Банк Pozitiv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» </w:t>
            </w:r>
            <w:r w:rsidRPr="002C069D">
              <w:rPr>
                <w:rFonts w:eastAsia="Times New Roman"/>
                <w:sz w:val="12"/>
                <w:szCs w:val="12"/>
                <w:lang w:val="ru-RU" w:eastAsia="ru-RU"/>
              </w:rPr>
              <w:t>(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бывший Демирбанк)</w:t>
            </w:r>
          </w:p>
        </w:tc>
      </w:tr>
      <w:tr w:rsidR="00D713C6" w:rsidRPr="00275057" w:rsidTr="00B547B4">
        <w:trPr>
          <w:gridAfter w:val="1"/>
          <w:wAfter w:w="4678" w:type="dxa"/>
          <w:trHeight w:val="15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167A4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АТФбанк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C10A34" w:rsidTr="00B547B4">
        <w:trPr>
          <w:gridAfter w:val="1"/>
          <w:wAfter w:w="4678" w:type="dxa"/>
          <w:trHeight w:val="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167A4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Банк Центр Кредит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FD7089" w:rsidTr="00B547B4">
        <w:trPr>
          <w:gridAfter w:val="1"/>
          <w:wAfter w:w="4678" w:type="dxa"/>
          <w:trHeight w:val="13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167A4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FD7089" w:rsidRDefault="00D713C6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Нурбанк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370F7A" w:rsidTr="00B547B4">
        <w:trPr>
          <w:gridAfter w:val="1"/>
          <w:wAfter w:w="4678" w:type="dxa"/>
          <w:trHeight w:val="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167A4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«Алтынбанк 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( 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бывший «ДБ HSBС Банк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Казахстан)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</w:p>
        </w:tc>
      </w:tr>
      <w:tr w:rsidR="00D713C6" w:rsidRPr="00C10A34" w:rsidTr="00B547B4">
        <w:trPr>
          <w:gridAfter w:val="1"/>
          <w:wAfter w:w="4678" w:type="dxa"/>
          <w:trHeight w:val="12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  <w:r w:rsidR="00167A43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Kaspibank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  <w:r w:rsidR="00167A43"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Эксимбанк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370F7A" w:rsidTr="00B547B4">
        <w:trPr>
          <w:gridAfter w:val="1"/>
          <w:wAfter w:w="4678" w:type="dxa"/>
          <w:trHeight w:val="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  <w:r w:rsidR="00167A43"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2C069D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Азия кредит банк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  <w:r w:rsidRPr="002C069D">
              <w:rPr>
                <w:rFonts w:eastAsia="Times New Roman"/>
                <w:sz w:val="12"/>
                <w:szCs w:val="12"/>
                <w:lang w:val="ru-RU" w:eastAsia="ru-RU"/>
              </w:rPr>
              <w:t xml:space="preserve"> (,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>бывший Ларибабанк</w:t>
            </w:r>
            <w:r w:rsidRPr="002C069D">
              <w:rPr>
                <w:rFonts w:eastAsia="Times New Roman"/>
                <w:sz w:val="12"/>
                <w:szCs w:val="12"/>
                <w:lang w:val="ru-RU" w:eastAsia="ru-RU"/>
              </w:rPr>
              <w:t>)</w:t>
            </w:r>
          </w:p>
        </w:tc>
      </w:tr>
      <w:tr w:rsidR="00D713C6" w:rsidRPr="00515455" w:rsidTr="00B547B4">
        <w:trPr>
          <w:gridAfter w:val="1"/>
          <w:wAfter w:w="4678" w:type="dxa"/>
          <w:trHeight w:val="13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167A43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  <w:r w:rsidR="00167A43"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Home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С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redit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bank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167A43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  <w:r w:rsidR="00167A43"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365770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«ДБ «Сбербанк РФ»</w:t>
            </w:r>
          </w:p>
        </w:tc>
      </w:tr>
      <w:tr w:rsidR="00D713C6" w:rsidRPr="00515455" w:rsidTr="00B547B4"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167A43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  <w:r w:rsidR="00167A43"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Жил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ищно-строительный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сбер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егательный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банк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  <w:tc>
          <w:tcPr>
            <w:tcW w:w="4678" w:type="dxa"/>
            <w:vAlign w:val="bottom"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ДБ Альфабанк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(Казахстан)</w:t>
            </w:r>
          </w:p>
        </w:tc>
      </w:tr>
      <w:tr w:rsidR="00D713C6" w:rsidRPr="00D713C6" w:rsidTr="00B547B4">
        <w:trPr>
          <w:gridAfter w:val="1"/>
          <w:wAfter w:w="4678" w:type="dxa"/>
          <w:trHeight w:val="11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E86569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«Qazaqbank</w:t>
            </w:r>
            <w:r>
              <w:rPr>
                <w:rFonts w:eastAsia="Times New Roman"/>
                <w:sz w:val="12"/>
                <w:szCs w:val="12"/>
                <w:lang w:val="kk-KZ" w:eastAsia="ru-RU"/>
              </w:rPr>
              <w:t>i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«</w:t>
            </w:r>
            <w:r w:rsidRPr="00E86569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(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бывший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Сенiмбанк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  <w:r w:rsidRPr="00E86569">
              <w:rPr>
                <w:rFonts w:eastAsia="Times New Roman"/>
                <w:sz w:val="12"/>
                <w:szCs w:val="12"/>
                <w:lang w:val="ru-RU" w:eastAsia="ru-RU"/>
              </w:rPr>
              <w:t>)</w:t>
            </w:r>
          </w:p>
        </w:tc>
      </w:tr>
      <w:tr w:rsidR="00D713C6" w:rsidRPr="00370F7A" w:rsidTr="00B547B4">
        <w:trPr>
          <w:gridAfter w:val="1"/>
          <w:wAfter w:w="4678" w:type="dxa"/>
          <w:trHeight w:val="5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ДО 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>KZI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>bank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Казахстан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370F7A" w:rsidTr="00B547B4">
        <w:trPr>
          <w:gridAfter w:val="1"/>
          <w:wAfter w:w="4678" w:type="dxa"/>
          <w:trHeight w:val="5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1E2F1D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«Исламский банк «Al Hilal»</w:t>
            </w:r>
          </w:p>
        </w:tc>
      </w:tr>
      <w:tr w:rsidR="00D713C6" w:rsidRPr="00275057" w:rsidTr="00B547B4">
        <w:trPr>
          <w:gridAfter w:val="1"/>
          <w:wAfter w:w="4678" w:type="dxa"/>
          <w:trHeight w:val="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«Шинхан Банк Казахстан»</w:t>
            </w:r>
          </w:p>
        </w:tc>
      </w:tr>
      <w:tr w:rsidR="00D713C6" w:rsidRPr="00275057" w:rsidTr="00B547B4">
        <w:trPr>
          <w:gridAfter w:val="1"/>
          <w:wAfter w:w="4678" w:type="dxa"/>
          <w:trHeight w:val="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«Дельтабанк»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(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бывший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Нефтебанк)</w:t>
            </w:r>
          </w:p>
        </w:tc>
      </w:tr>
      <w:tr w:rsidR="00D713C6" w:rsidRPr="00370F7A" w:rsidTr="00B547B4">
        <w:trPr>
          <w:gridAfter w:val="1"/>
          <w:wAfter w:w="4678" w:type="dxa"/>
          <w:trHeight w:val="13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Торгово-пром банк Китая» в Казахстане</w:t>
            </w:r>
          </w:p>
        </w:tc>
      </w:tr>
      <w:tr w:rsidR="00D713C6" w:rsidRPr="00370F7A" w:rsidTr="00B547B4">
        <w:trPr>
          <w:gridAfter w:val="1"/>
          <w:wAfter w:w="4678" w:type="dxa"/>
          <w:trHeight w:val="4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ДО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Банк ВТБ (Казахстан)</w:t>
            </w:r>
          </w:p>
        </w:tc>
      </w:tr>
      <w:tr w:rsidR="00D713C6" w:rsidRPr="00C10A34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8B053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АО “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Казинвестбанк»</w:t>
            </w:r>
          </w:p>
        </w:tc>
      </w:tr>
      <w:tr w:rsidR="00D713C6" w:rsidRPr="00370F7A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A83969" w:rsidRDefault="00D713C6" w:rsidP="00D713C6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bCs/>
                <w:sz w:val="12"/>
                <w:szCs w:val="12"/>
                <w:lang w:val="ru-RU" w:eastAsia="ru-RU"/>
              </w:rPr>
              <w:t xml:space="preserve">АО </w:t>
            </w:r>
            <w:r w:rsidRPr="00D713C6">
              <w:rPr>
                <w:rFonts w:eastAsia="Times New Roman"/>
                <w:bCs/>
                <w:sz w:val="12"/>
                <w:szCs w:val="12"/>
                <w:lang w:val="ru-RU" w:eastAsia="ru-RU"/>
              </w:rPr>
              <w:t>“</w:t>
            </w:r>
            <w:r>
              <w:rPr>
                <w:rFonts w:eastAsia="Times New Roman"/>
                <w:bCs/>
                <w:sz w:val="12"/>
                <w:szCs w:val="12"/>
                <w:lang w:val="ru-RU" w:eastAsia="ru-RU"/>
              </w:rPr>
              <w:t>Tengri</w:t>
            </w:r>
            <w:proofErr w:type="gramStart"/>
            <w:r>
              <w:rPr>
                <w:rFonts w:eastAsia="Times New Roman"/>
                <w:bCs/>
                <w:sz w:val="12"/>
                <w:szCs w:val="12"/>
                <w:lang w:val="ru-RU" w:eastAsia="ru-RU"/>
              </w:rPr>
              <w:t>и</w:t>
            </w:r>
            <w:proofErr w:type="gramEnd"/>
            <w:r>
              <w:rPr>
                <w:rFonts w:eastAsia="Times New Roman"/>
                <w:bCs/>
                <w:sz w:val="12"/>
                <w:szCs w:val="12"/>
                <w:lang w:val="ru-RU" w:eastAsia="ru-RU"/>
              </w:rPr>
              <w:t xml:space="preserve">ank» </w:t>
            </w:r>
            <w:r w:rsidRPr="00A83969">
              <w:rPr>
                <w:rFonts w:eastAsia="Times New Roman"/>
                <w:bCs/>
                <w:sz w:val="12"/>
                <w:szCs w:val="12"/>
                <w:lang w:val="ru-RU" w:eastAsia="ru-RU"/>
              </w:rPr>
              <w:t>"P</w:t>
            </w:r>
            <w:r>
              <w:rPr>
                <w:rFonts w:eastAsia="Times New Roman"/>
                <w:bCs/>
                <w:sz w:val="12"/>
                <w:szCs w:val="12"/>
                <w:lang w:val="ru-RU" w:eastAsia="ru-RU"/>
              </w:rPr>
              <w:t>NB банк</w:t>
            </w:r>
            <w:r w:rsidRPr="00A83969">
              <w:rPr>
                <w:rFonts w:eastAsia="Times New Roman"/>
                <w:bCs/>
                <w:sz w:val="12"/>
                <w:szCs w:val="12"/>
                <w:lang w:val="ru-RU" w:eastAsia="ru-RU"/>
              </w:rPr>
              <w:t>"</w:t>
            </w:r>
            <w:r>
              <w:rPr>
                <w:rFonts w:eastAsia="Times New Roman"/>
                <w:bCs/>
                <w:sz w:val="12"/>
                <w:szCs w:val="12"/>
                <w:lang w:val="ru-RU" w:eastAsia="ru-RU"/>
              </w:rPr>
              <w:t xml:space="preserve">   (бывший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</w:t>
            </w:r>
            <w:r w:rsidRPr="00A83969">
              <w:rPr>
                <w:rFonts w:eastAsia="Times New Roman"/>
                <w:bCs/>
                <w:sz w:val="12"/>
                <w:szCs w:val="12"/>
                <w:lang w:val="ru-RU" w:eastAsia="ru-RU"/>
              </w:rPr>
              <w:t>Данабанк»</w:t>
            </w:r>
            <w:r w:rsidRPr="00311078">
              <w:rPr>
                <w:rFonts w:eastAsia="Times New Roman"/>
                <w:bCs/>
                <w:sz w:val="12"/>
                <w:szCs w:val="12"/>
                <w:lang w:val="ru-RU" w:eastAsia="ru-RU"/>
              </w:rPr>
              <w:t>)</w:t>
            </w:r>
          </w:p>
        </w:tc>
      </w:tr>
      <w:tr w:rsidR="00D713C6" w:rsidRPr="00D713C6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 «ДБ «Альфа Банк»</w:t>
            </w:r>
          </w:p>
        </w:tc>
      </w:tr>
      <w:tr w:rsidR="00D713C6" w:rsidRPr="00370F7A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0D5A2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hyperlink r:id="rId7" w:history="1">
              <w:r w:rsidR="00D713C6" w:rsidRPr="00365770">
                <w:rPr>
                  <w:rFonts w:eastAsia="Times New Roman"/>
                  <w:sz w:val="12"/>
                  <w:szCs w:val="12"/>
                  <w:lang w:val="ru-RU" w:eastAsia="ru-RU"/>
                </w:rPr>
                <w:t>АО "</w:t>
              </w:r>
              <w:proofErr w:type="gramStart"/>
              <w:r w:rsidR="00D713C6" w:rsidRPr="00365770">
                <w:rPr>
                  <w:rFonts w:eastAsia="Times New Roman"/>
                  <w:sz w:val="12"/>
                  <w:szCs w:val="12"/>
                  <w:lang w:val="ru-RU" w:eastAsia="ru-RU"/>
                </w:rPr>
                <w:t>B</w:t>
              </w:r>
              <w:proofErr w:type="gramEnd"/>
              <w:r w:rsidR="00D713C6" w:rsidRPr="00365770">
                <w:rPr>
                  <w:rFonts w:eastAsia="Times New Roman"/>
                  <w:sz w:val="12"/>
                  <w:szCs w:val="12"/>
                  <w:lang w:val="ru-RU" w:eastAsia="ru-RU"/>
                </w:rPr>
                <w:t xml:space="preserve">аnк </w:t>
              </w:r>
              <w:r w:rsidR="00D713C6" w:rsidRPr="00365770">
                <w:rPr>
                  <w:rFonts w:eastAsia="Times New Roman"/>
                  <w:i/>
                  <w:iCs/>
                  <w:sz w:val="12"/>
                  <w:szCs w:val="12"/>
                  <w:lang w:val="ru-RU" w:eastAsia="ru-RU"/>
                </w:rPr>
                <w:t>RBK</w:t>
              </w:r>
              <w:r w:rsidR="00D713C6" w:rsidRPr="00365770">
                <w:rPr>
                  <w:rFonts w:eastAsia="Times New Roman"/>
                  <w:sz w:val="12"/>
                  <w:szCs w:val="12"/>
                  <w:lang w:val="ru-RU" w:eastAsia="ru-RU"/>
                </w:rPr>
                <w:t>"</w:t>
              </w:r>
            </w:hyperlink>
            <w:r w:rsidR="00D713C6">
              <w:rPr>
                <w:rFonts w:eastAsia="Times New Roman"/>
                <w:sz w:val="12"/>
                <w:szCs w:val="12"/>
                <w:lang w:val="ru-RU" w:eastAsia="ru-RU"/>
              </w:rPr>
              <w:t xml:space="preserve">  (АО «Казинкомбанк»)</w:t>
            </w:r>
          </w:p>
        </w:tc>
      </w:tr>
      <w:tr w:rsidR="00D713C6" w:rsidRPr="00275057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«Банк Астаны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D713C6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Банк Kassa Nova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370F7A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D13A02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D13A02">
              <w:rPr>
                <w:rFonts w:eastAsia="Times New Roman"/>
                <w:sz w:val="12"/>
                <w:szCs w:val="12"/>
                <w:lang w:val="ru-RU" w:eastAsia="ru-RU"/>
              </w:rPr>
              <w:t>АО “ДБ Банк Китая в Казахстане»</w:t>
            </w:r>
          </w:p>
        </w:tc>
      </w:tr>
      <w:tr w:rsidR="00D713C6" w:rsidRPr="00D713C6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E86569" w:rsidRDefault="00D713C6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7A0212">
              <w:rPr>
                <w:rFonts w:eastAsia="Times New Roman"/>
                <w:sz w:val="12"/>
                <w:szCs w:val="12"/>
                <w:lang w:val="ru-RU" w:eastAsia="ru-RU"/>
              </w:rPr>
              <w:t>АО</w:t>
            </w:r>
            <w:r w:rsidRPr="00E86569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Capital bank</w:t>
            </w:r>
            <w:r w:rsidRPr="00E86569">
              <w:rPr>
                <w:rFonts w:eastAsia="Times New Roman"/>
                <w:sz w:val="12"/>
                <w:szCs w:val="12"/>
                <w:lang w:eastAsia="ru-RU"/>
              </w:rPr>
              <w:t>» (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бывший</w:t>
            </w:r>
            <w:proofErr w:type="gramEnd"/>
            <w:r w:rsidRPr="00E86569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ТАИБ</w:t>
            </w:r>
            <w:r w:rsidRPr="00E86569">
              <w:rPr>
                <w:rFonts w:eastAsia="Times New Roman"/>
                <w:sz w:val="12"/>
                <w:szCs w:val="12"/>
                <w:lang w:eastAsia="ru-RU"/>
              </w:rPr>
              <w:t>)</w:t>
            </w:r>
          </w:p>
        </w:tc>
      </w:tr>
      <w:tr w:rsidR="00D713C6" w:rsidRPr="00370F7A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7A0212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7A0212">
              <w:rPr>
                <w:rFonts w:eastAsia="Times New Roman"/>
                <w:sz w:val="12"/>
                <w:szCs w:val="12"/>
                <w:lang w:val="ru-RU"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«На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род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ный Банк Пакистана» в Казахстане</w:t>
            </w:r>
          </w:p>
        </w:tc>
      </w:tr>
      <w:tr w:rsidR="00D713C6" w:rsidRPr="001267A9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9D3C7A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9D3C7A">
              <w:rPr>
                <w:rFonts w:eastAsia="Times New Roman"/>
                <w:sz w:val="12"/>
                <w:szCs w:val="12"/>
                <w:lang w:val="ru-RU"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FD7089" w:rsidRDefault="00D713C6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ДБ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 xml:space="preserve"> «RBS Bank (Kazakhstan)</w:t>
            </w:r>
            <w:r w:rsidRPr="00515455">
              <w:rPr>
                <w:rFonts w:eastAsia="Times New Roman"/>
                <w:sz w:val="12"/>
                <w:szCs w:val="12"/>
                <w:lang w:val="kk-KZ" w:eastAsia="ru-RU"/>
              </w:rPr>
              <w:t>»</w:t>
            </w:r>
          </w:p>
        </w:tc>
      </w:tr>
      <w:tr w:rsidR="00D713C6" w:rsidRPr="001267A9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505A4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FD7089" w:rsidRDefault="00D713C6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Казпочта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2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9D3C7A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E86569" w:rsidRDefault="00D713C6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713C6" w:rsidRPr="00515455" w:rsidTr="00B547B4">
        <w:trPr>
          <w:gridAfter w:val="1"/>
          <w:wAfter w:w="4678" w:type="dxa"/>
          <w:trHeight w:val="121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i/>
                <w:sz w:val="12"/>
                <w:szCs w:val="12"/>
                <w:lang w:val="kk-KZ" w:eastAsia="ru-RU"/>
              </w:rPr>
              <w:t xml:space="preserve">II     </w:t>
            </w:r>
            <w:r w:rsidRPr="00CB472E">
              <w:rPr>
                <w:rFonts w:eastAsia="Times New Roman"/>
                <w:i/>
                <w:sz w:val="12"/>
                <w:szCs w:val="12"/>
                <w:lang w:val="ru-RU" w:eastAsia="ru-RU"/>
              </w:rPr>
              <w:t>Страховые организации</w:t>
            </w:r>
          </w:p>
        </w:tc>
      </w:tr>
      <w:tr w:rsidR="00D713C6" w:rsidRPr="00515455" w:rsidTr="00B547B4">
        <w:trPr>
          <w:gridAfter w:val="1"/>
          <w:wAfter w:w="4678" w:type="dxa"/>
          <w:trHeight w:val="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354194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СК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Евразия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B213C4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 СК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Халык-Казахинстрах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370F7A" w:rsidTr="00B547B4">
        <w:trPr>
          <w:gridAfter w:val="1"/>
          <w:wAfter w:w="4678" w:type="dxa"/>
          <w:trHeight w:val="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B213C4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A176F6">
              <w:rPr>
                <w:rFonts w:eastAsia="Times New Roman"/>
                <w:sz w:val="12"/>
                <w:szCs w:val="12"/>
                <w:lang w:val="ru-RU" w:eastAsia="ru-RU"/>
              </w:rPr>
              <w:t>Компания по страхованию жизни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Halyk</w:t>
            </w:r>
            <w:r w:rsidRPr="00105F06">
              <w:rPr>
                <w:rFonts w:eastAsia="Times New Roman"/>
                <w:sz w:val="12"/>
                <w:szCs w:val="12"/>
                <w:lang w:val="ru-RU" w:eastAsia="ru-RU"/>
              </w:rPr>
              <w:t>-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life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B213C4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СК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Виктория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B213C4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«СК «</w:t>
            </w:r>
            <w:proofErr w:type="spellStart"/>
            <w:r>
              <w:rPr>
                <w:rFonts w:eastAsia="Times New Roman"/>
                <w:sz w:val="12"/>
                <w:szCs w:val="12"/>
                <w:lang w:eastAsia="ru-RU"/>
              </w:rPr>
              <w:t>Kaspi-страхование</w:t>
            </w:r>
            <w:proofErr w:type="spellEnd"/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B213C4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СК Коммеск-омир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B213C4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«СК «Казкоммерполис»</w:t>
            </w:r>
          </w:p>
        </w:tc>
      </w:tr>
      <w:tr w:rsidR="00D713C6" w:rsidRPr="00515455" w:rsidTr="00B547B4">
        <w:trPr>
          <w:gridAfter w:val="1"/>
          <w:wAfter w:w="4678" w:type="dxa"/>
          <w:trHeight w:val="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« АО «КСЖ» </w:t>
            </w:r>
            <w:r w:rsidRPr="00A53170">
              <w:rPr>
                <w:rFonts w:eastAsia="Times New Roman"/>
                <w:sz w:val="12"/>
                <w:szCs w:val="12"/>
                <w:lang w:val="ru-RU" w:eastAsia="ru-RU"/>
              </w:rPr>
              <w:t>Казкомерц Life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СК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ТРАНСОЙЛ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370F7A" w:rsidTr="00B547B4">
        <w:trPr>
          <w:gridAfter w:val="1"/>
          <w:wAfter w:w="4678" w:type="dxa"/>
          <w:trHeight w:val="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«СК «Нурполис» ДО АО « Нурбанк» </w:t>
            </w:r>
          </w:p>
        </w:tc>
      </w:tr>
      <w:tr w:rsidR="00D713C6" w:rsidRPr="00370F7A" w:rsidTr="00B547B4">
        <w:trPr>
          <w:gridAfter w:val="1"/>
          <w:wAfter w:w="4678" w:type="dxa"/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proofErr w:type="spellStart"/>
            <w:r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A176F6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A176F6">
              <w:rPr>
                <w:rFonts w:eastAsia="Times New Roman"/>
                <w:sz w:val="12"/>
                <w:szCs w:val="12"/>
                <w:lang w:val="ru-RU" w:eastAsia="ru-RU"/>
              </w:rPr>
              <w:t xml:space="preserve">Компания по страхованию жизни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A176F6">
              <w:rPr>
                <w:rFonts w:eastAsia="Times New Roman"/>
                <w:sz w:val="12"/>
                <w:szCs w:val="12"/>
                <w:lang w:val="ru-RU" w:eastAsia="ru-RU"/>
              </w:rPr>
              <w:t>Астана-финанс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8B0535" w:rsidTr="00B547B4">
        <w:trPr>
          <w:gridAfter w:val="1"/>
          <w:wAfter w:w="4678" w:type="dxa"/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«Казэкспогарант»</w:t>
            </w:r>
          </w:p>
        </w:tc>
      </w:tr>
      <w:tr w:rsidR="00D713C6" w:rsidRPr="00515455" w:rsidTr="00B547B4">
        <w:trPr>
          <w:gridAfter w:val="1"/>
          <w:wAfter w:w="4678" w:type="dxa"/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СК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Allianz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Kazakhstan»</w:t>
            </w:r>
          </w:p>
        </w:tc>
      </w:tr>
      <w:tr w:rsidR="00D713C6" w:rsidRPr="00370F7A" w:rsidTr="00B547B4">
        <w:trPr>
          <w:gridAfter w:val="1"/>
          <w:wAfter w:w="4678" w:type="dxa"/>
          <w:trHeight w:val="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095C76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ДО 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095C76">
              <w:rPr>
                <w:rFonts w:eastAsia="Times New Roman"/>
                <w:sz w:val="12"/>
                <w:szCs w:val="12"/>
                <w:lang w:val="ru-RU" w:eastAsia="ru-RU"/>
              </w:rPr>
              <w:t>Цесна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 w:rsidRPr="00095C76">
              <w:rPr>
                <w:rFonts w:eastAsia="Times New Roman"/>
                <w:sz w:val="12"/>
                <w:szCs w:val="12"/>
                <w:lang w:val="ru-RU" w:eastAsia="ru-RU"/>
              </w:rPr>
              <w:t>банк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  <w:r w:rsidRPr="00095C76">
              <w:rPr>
                <w:rFonts w:eastAsia="Times New Roman"/>
                <w:sz w:val="12"/>
                <w:szCs w:val="12"/>
                <w:lang w:val="ru-RU" w:eastAsia="ru-RU"/>
              </w:rPr>
              <w:t xml:space="preserve"> Страховая Компания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095C76">
              <w:rPr>
                <w:rFonts w:eastAsia="Times New Roman"/>
                <w:sz w:val="12"/>
                <w:szCs w:val="12"/>
                <w:lang w:val="ru-RU" w:eastAsia="ru-RU"/>
              </w:rPr>
              <w:t>Цесна Гарант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</w:t>
            </w:r>
            <w:r w:rsidRPr="004B29A7">
              <w:rPr>
                <w:rFonts w:eastAsia="Times New Roman"/>
                <w:sz w:val="12"/>
                <w:szCs w:val="12"/>
                <w:lang w:val="ru-RU" w:eastAsia="ru-RU"/>
              </w:rPr>
              <w:t xml:space="preserve">СК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4B29A7">
              <w:rPr>
                <w:rFonts w:eastAsia="Times New Roman"/>
                <w:sz w:val="12"/>
                <w:szCs w:val="12"/>
                <w:lang w:val="ru-RU" w:eastAsia="ru-RU"/>
              </w:rPr>
              <w:t>Trust Insurance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</w:t>
            </w:r>
            <w:r w:rsidRPr="00A176F6">
              <w:rPr>
                <w:rFonts w:eastAsia="Times New Roman"/>
                <w:sz w:val="12"/>
                <w:szCs w:val="12"/>
                <w:lang w:val="ru-RU" w:eastAsia="ru-RU"/>
              </w:rPr>
              <w:t xml:space="preserve">Компания по страхованию жизни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lliance life»</w:t>
            </w:r>
          </w:p>
        </w:tc>
      </w:tr>
      <w:tr w:rsidR="00D713C6" w:rsidRPr="00370F7A" w:rsidTr="00B547B4">
        <w:trPr>
          <w:gridAfter w:val="1"/>
          <w:wAfter w:w="4678" w:type="dxa"/>
          <w:trHeight w:val="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«Нефтяная страховая компания» (НСК)</w:t>
            </w:r>
          </w:p>
        </w:tc>
      </w:tr>
      <w:tr w:rsidR="00D713C6" w:rsidRPr="00515455" w:rsidTr="00B547B4">
        <w:trPr>
          <w:gridAfter w:val="1"/>
          <w:wAfter w:w="4678" w:type="dxa"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846881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846881">
              <w:rPr>
                <w:rFonts w:eastAsia="Times New Roman"/>
                <w:sz w:val="12"/>
                <w:szCs w:val="12"/>
                <w:lang w:val="ru-RU" w:eastAsia="ru-RU"/>
              </w:rPr>
              <w:t>СК Generali Life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1718E3" w:rsidTr="00B547B4">
        <w:trPr>
          <w:gridAfter w:val="1"/>
          <w:wAfter w:w="4678" w:type="dxa"/>
          <w:trHeight w:val="1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846881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</w:t>
            </w:r>
            <w:r w:rsidRPr="00486D4A">
              <w:rPr>
                <w:rFonts w:eastAsia="Times New Roman"/>
                <w:sz w:val="12"/>
                <w:szCs w:val="12"/>
                <w:lang w:val="ru-RU" w:eastAsia="ru-RU"/>
              </w:rPr>
              <w:t xml:space="preserve">СК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NOMAD</w:t>
            </w:r>
            <w:r w:rsidRPr="00486D4A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Insurance»</w:t>
            </w:r>
          </w:p>
        </w:tc>
      </w:tr>
      <w:tr w:rsidR="00D713C6" w:rsidRPr="00515455" w:rsidTr="00B547B4">
        <w:trPr>
          <w:gridAfter w:val="1"/>
          <w:wAfter w:w="4678" w:type="dxa"/>
          <w:trHeight w:val="1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«СК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Chart </w:t>
            </w:r>
            <w:proofErr w:type="spellStart"/>
            <w:r>
              <w:rPr>
                <w:rFonts w:eastAsia="Times New Roman"/>
                <w:sz w:val="12"/>
                <w:szCs w:val="12"/>
                <w:lang w:eastAsia="ru-RU"/>
              </w:rPr>
              <w:t>Inshurance</w:t>
            </w:r>
            <w:proofErr w:type="spellEnd"/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A53170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«СК «Казахмыс»</w:t>
            </w:r>
          </w:p>
        </w:tc>
      </w:tr>
      <w:tr w:rsidR="00D713C6" w:rsidRPr="00515455" w:rsidTr="00B547B4">
        <w:trPr>
          <w:gridAfter w:val="1"/>
          <w:wAfter w:w="4678" w:type="dxa"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proofErr w:type="spellStart"/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«СК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NOMAD life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7576A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«СК «</w:t>
            </w:r>
            <w:r>
              <w:rPr>
                <w:rFonts w:eastAsia="Times New Roman"/>
                <w:sz w:val="12"/>
                <w:szCs w:val="12"/>
                <w:lang w:val="kk-KZ" w:eastAsia="ru-RU"/>
              </w:rPr>
              <w:t>Kompetenz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CD244A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«СК Euro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Insurance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1B09C0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846881">
              <w:rPr>
                <w:rFonts w:eastAsia="Times New Roman"/>
                <w:sz w:val="12"/>
                <w:szCs w:val="12"/>
                <w:lang w:val="ru-RU" w:eastAsia="ru-RU"/>
              </w:rPr>
              <w:t>АО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«</w:t>
            </w:r>
            <w:r w:rsidRPr="00846881">
              <w:rPr>
                <w:rFonts w:eastAsia="Times New Roman"/>
                <w:sz w:val="12"/>
                <w:szCs w:val="12"/>
                <w:lang w:val="ru-RU" w:eastAsia="ru-RU"/>
              </w:rPr>
              <w:t>СК Алатау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713C6" w:rsidRPr="00515455" w:rsidTr="00B547B4">
        <w:trPr>
          <w:gridAfter w:val="1"/>
          <w:wAfter w:w="4678" w:type="dxa"/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57576A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Страховой  брокер «Авангард»</w:t>
            </w:r>
          </w:p>
        </w:tc>
      </w:tr>
      <w:tr w:rsidR="00D713C6" w:rsidRPr="00CD244A" w:rsidTr="00B547B4">
        <w:trPr>
          <w:gridAfter w:val="1"/>
          <w:wAfter w:w="4678" w:type="dxa"/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D713C6" w:rsidRPr="00370F7A" w:rsidTr="00B547B4">
        <w:trPr>
          <w:gridAfter w:val="1"/>
          <w:wAfter w:w="4678" w:type="dxa"/>
          <w:trHeight w:val="139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CB472E" w:rsidRDefault="00D713C6" w:rsidP="00B547B4">
            <w:pPr>
              <w:ind w:left="602"/>
              <w:rPr>
                <w:rFonts w:eastAsia="Times New Roman"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i/>
                <w:sz w:val="12"/>
                <w:szCs w:val="12"/>
                <w:lang w:eastAsia="ru-RU"/>
              </w:rPr>
              <w:t>III</w:t>
            </w:r>
            <w:r w:rsidRPr="00CD244A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</w:t>
            </w:r>
            <w:r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Профессиональные </w:t>
            </w:r>
            <w:r w:rsidRPr="00CB472E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участники фондового рынка</w:t>
            </w:r>
          </w:p>
        </w:tc>
      </w:tr>
      <w:tr w:rsidR="00D713C6" w:rsidRPr="00515455" w:rsidTr="00B547B4">
        <w:trPr>
          <w:gridAfter w:val="1"/>
          <w:wAfter w:w="4678" w:type="dxa"/>
          <w:trHeight w:val="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C6" w:rsidRPr="008B6F26" w:rsidRDefault="00D713C6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3C6" w:rsidRPr="00515455" w:rsidRDefault="00D713C6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Евразийский Капитал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515455" w:rsidTr="00B547B4">
        <w:trPr>
          <w:gridAfter w:val="1"/>
          <w:wAfter w:w="4678" w:type="dxa"/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Евразийская финансовая компания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CB472E" w:rsidTr="00B547B4">
        <w:trPr>
          <w:gridAfter w:val="1"/>
          <w:wAfter w:w="4678" w:type="dxa"/>
          <w:trHeight w:val="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3110FB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«Казкоммерц секьюритис»</w:t>
            </w:r>
          </w:p>
        </w:tc>
      </w:tr>
      <w:tr w:rsidR="00D93CD3" w:rsidRPr="00B12E9C" w:rsidTr="00B547B4">
        <w:trPr>
          <w:gridAfter w:val="1"/>
          <w:wAfter w:w="4678" w:type="dxa"/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B12E9C" w:rsidRDefault="00D93CD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</w:t>
            </w:r>
            <w:r w:rsidRPr="00B12E9C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 w:rsidRPr="006C5FBB">
              <w:rPr>
                <w:rFonts w:eastAsia="Times New Roman"/>
                <w:sz w:val="12"/>
                <w:szCs w:val="12"/>
                <w:lang w:eastAsia="ru-RU"/>
              </w:rPr>
              <w:t>Money</w:t>
            </w:r>
            <w:r w:rsidRPr="00B12E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6C5FBB">
              <w:rPr>
                <w:rFonts w:eastAsia="Times New Roman"/>
                <w:sz w:val="12"/>
                <w:szCs w:val="12"/>
                <w:lang w:eastAsia="ru-RU"/>
              </w:rPr>
              <w:t>experts</w:t>
            </w:r>
            <w:r w:rsidRPr="00B12E9C">
              <w:rPr>
                <w:rFonts w:eastAsia="Times New Roman"/>
                <w:sz w:val="12"/>
                <w:szCs w:val="12"/>
                <w:lang w:eastAsia="ru-RU"/>
              </w:rPr>
              <w:t xml:space="preserve">»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ДО</w:t>
            </w:r>
            <w:r w:rsidRPr="00B12E9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АО</w:t>
            </w:r>
            <w:r w:rsidRPr="00B12E9C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Нурбанк</w:t>
            </w:r>
            <w:r w:rsidRPr="00B12E9C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</w:tr>
      <w:tr w:rsidR="00D93CD3" w:rsidRPr="00CB472E" w:rsidTr="00B547B4">
        <w:trPr>
          <w:gridAfter w:val="1"/>
          <w:wAfter w:w="4678" w:type="dxa"/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«Казына Капитал менеджмент»</w:t>
            </w:r>
          </w:p>
        </w:tc>
      </w:tr>
      <w:tr w:rsidR="00D93CD3" w:rsidRPr="00515455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D87F84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Visor Capit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al»</w:t>
            </w:r>
          </w:p>
        </w:tc>
      </w:tr>
      <w:tr w:rsidR="00D93CD3" w:rsidRPr="00370F7A" w:rsidTr="00B547B4">
        <w:trPr>
          <w:gridAfter w:val="1"/>
          <w:wAfter w:w="4678" w:type="dxa"/>
          <w:trHeight w:val="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39505A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39505A">
              <w:rPr>
                <w:rFonts w:eastAsia="Times New Roman"/>
                <w:sz w:val="12"/>
                <w:szCs w:val="12"/>
                <w:lang w:val="ru-RU" w:eastAsia="ru-RU"/>
              </w:rPr>
              <w:t>ТОО ДО АО "Нурбанк" Лизинговая компания "Нур Лизинг",</w:t>
            </w:r>
          </w:p>
        </w:tc>
      </w:tr>
      <w:tr w:rsidR="00D93CD3" w:rsidRPr="00AE384E" w:rsidTr="00B547B4">
        <w:trPr>
          <w:gridAfter w:val="1"/>
          <w:wAfter w:w="4678" w:type="dxa"/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39505A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39505A">
              <w:rPr>
                <w:rFonts w:eastAsia="Times New Roman"/>
                <w:sz w:val="12"/>
                <w:szCs w:val="12"/>
                <w:lang w:val="ru-RU" w:eastAsia="ru-RU"/>
              </w:rPr>
              <w:t>АО "Казахстанская Иджара Компания"</w:t>
            </w:r>
          </w:p>
        </w:tc>
      </w:tr>
      <w:tr w:rsidR="00D93CD3" w:rsidRPr="00CB472E" w:rsidTr="00B547B4">
        <w:trPr>
          <w:gridAfter w:val="1"/>
          <w:wAfter w:w="4678" w:type="dxa"/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BCC INVEST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515455" w:rsidTr="00B547B4">
        <w:trPr>
          <w:gridAfter w:val="1"/>
          <w:wAfter w:w="4678" w:type="dxa"/>
          <w:trHeight w:val="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 «Асыл инвест»</w:t>
            </w:r>
          </w:p>
        </w:tc>
      </w:tr>
      <w:tr w:rsidR="00D93CD3" w:rsidRPr="00515455" w:rsidTr="00B547B4">
        <w:trPr>
          <w:gridAfter w:val="1"/>
          <w:wAfter w:w="4678" w:type="dxa"/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3110FB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Home broker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515455" w:rsidTr="00B547B4">
        <w:trPr>
          <w:gridAfter w:val="1"/>
          <w:wAfter w:w="4678" w:type="dxa"/>
          <w:trHeight w:val="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ФРП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ДАМУ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370F7A" w:rsidTr="00B547B4">
        <w:trPr>
          <w:gridAfter w:val="1"/>
          <w:wAfter w:w="4678" w:type="dxa"/>
          <w:trHeight w:val="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«Казахстанский ф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онд гарантирования  ипотечных кредитов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370F7A" w:rsidTr="00B547B4">
        <w:trPr>
          <w:gridAfter w:val="1"/>
          <w:wAfter w:w="4678" w:type="dxa"/>
          <w:trHeight w:val="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Каз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ахстанский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.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фонд гарантирования вкладов (депозитов)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370F7A" w:rsidTr="00B547B4">
        <w:trPr>
          <w:gridAfter w:val="1"/>
          <w:wAfter w:w="4678" w:type="dxa"/>
          <w:trHeight w:val="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DC3236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«Центрально-Азиатская инвестиционная компания»</w:t>
            </w:r>
          </w:p>
        </w:tc>
      </w:tr>
      <w:tr w:rsidR="00D93CD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744E6E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744E6E">
              <w:rPr>
                <w:rFonts w:eastAsia="Times New Roman"/>
                <w:sz w:val="12"/>
                <w:szCs w:val="12"/>
                <w:lang w:val="ru-RU" w:eastAsia="ru-RU"/>
              </w:rPr>
              <w:t>Инвестиционный Финансовый Дом "RESMI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7F24E6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7F24E6">
              <w:rPr>
                <w:rFonts w:eastAsia="Times New Roman"/>
                <w:sz w:val="12"/>
                <w:szCs w:val="12"/>
                <w:lang w:val="ru-RU" w:eastAsia="ru-RU"/>
              </w:rPr>
              <w:t>АО «Инвестиционный Дом "</w:t>
            </w:r>
            <w:r w:rsidRPr="007F24E6">
              <w:rPr>
                <w:rFonts w:eastAsia="Times New Roman"/>
                <w:sz w:val="12"/>
                <w:szCs w:val="12"/>
                <w:lang w:val="kk-KZ" w:eastAsia="ru-RU"/>
              </w:rPr>
              <w:t>Астана Инвест</w:t>
            </w:r>
            <w:r w:rsidRPr="007F24E6"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AE384E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FD7089" w:rsidRDefault="00D93CD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ИФГ «Континент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AE384E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 «Континент – Капитал» </w:t>
            </w:r>
          </w:p>
        </w:tc>
      </w:tr>
      <w:tr w:rsidR="00D93CD3" w:rsidRPr="00AE384E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Инвестиционный фонд Казахстана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Реестр сервис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</w:p>
        </w:tc>
      </w:tr>
      <w:tr w:rsidR="00D93CD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Регистраторская система ценных бумаг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AE384E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8B6F26" w:rsidRDefault="00D93CD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515455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АТФ Финанс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D93CD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39505A" w:rsidRDefault="002C61FC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39505A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«Национальная инвестиционная  компания               Национального банка РК»</w:t>
            </w:r>
          </w:p>
        </w:tc>
      </w:tr>
      <w:tr w:rsidR="00D93CD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2C61FC" w:rsidRDefault="00D93CD3" w:rsidP="002C61FC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r w:rsidR="002C61FC"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312CA0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 Управляющая компания  «Орда капитал»</w:t>
            </w:r>
          </w:p>
        </w:tc>
      </w:tr>
      <w:tr w:rsidR="00D93CD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FA50DD" w:rsidRDefault="00D93CD3" w:rsidP="002C61FC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  <w:r w:rsidR="002C61FC"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63372C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"Управляющая компания "Asia Capital" </w:t>
            </w:r>
          </w:p>
        </w:tc>
      </w:tr>
      <w:tr w:rsidR="00D93CD3" w:rsidRPr="00AE384E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Default="00D93CD3" w:rsidP="002C61FC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  <w:r w:rsidR="002C61FC">
              <w:rPr>
                <w:rFonts w:eastAsia="Times New Roman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D71B09" w:rsidRDefault="00D93CD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val="kk-KZ" w:eastAsia="ru-RU"/>
              </w:rPr>
              <w:t>АО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CAIFC</w:t>
            </w:r>
            <w:r w:rsidRPr="006445EA">
              <w:rPr>
                <w:rFonts w:eastAsia="Times New Roman"/>
                <w:sz w:val="12"/>
                <w:szCs w:val="12"/>
                <w:lang w:eastAsia="ru-RU"/>
              </w:rPr>
              <w:t xml:space="preserve"> Investment group»</w:t>
            </w:r>
          </w:p>
        </w:tc>
      </w:tr>
      <w:tr w:rsidR="00D93CD3" w:rsidRPr="00AE384E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Default="00D93CD3" w:rsidP="002C61FC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  <w:r w:rsidR="002C61FC"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63372C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«Фонд проблемных кредитов»</w:t>
            </w:r>
          </w:p>
        </w:tc>
      </w:tr>
      <w:tr w:rsidR="00D93CD3" w:rsidRPr="003657F3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Pr="00DB1216" w:rsidRDefault="00D93CD3" w:rsidP="002C61FC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  <w:r w:rsidR="002C61FC">
              <w:rPr>
                <w:rFonts w:eastAsia="Times New Roman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39505A" w:rsidRDefault="00D93CD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39505A">
              <w:rPr>
                <w:rFonts w:eastAsia="Times New Roman"/>
                <w:sz w:val="12"/>
                <w:szCs w:val="12"/>
                <w:lang w:val="ru-RU" w:eastAsia="ru-RU"/>
              </w:rPr>
              <w:t>АО "SkyBridge Invest"</w:t>
            </w:r>
          </w:p>
        </w:tc>
      </w:tr>
      <w:tr w:rsidR="00D93CD3" w:rsidRPr="00925CE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D3" w:rsidRDefault="002C61FC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D3" w:rsidRPr="00BC425A" w:rsidRDefault="00BC425A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kk-KZ" w:eastAsia="ru-RU"/>
              </w:rPr>
              <w:t>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SB-capital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98151A" w:rsidRPr="00B50C73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A" w:rsidRPr="002C61FC" w:rsidRDefault="0098151A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51A" w:rsidRPr="00B50C73" w:rsidRDefault="0098151A" w:rsidP="00B50C73">
            <w:pP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</w:t>
            </w:r>
            <w:r w:rsidR="00B50C73" w:rsidRPr="00B50C73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МФО “</w:t>
            </w:r>
            <w:r w:rsidR="00B50C73" w:rsidRPr="00AE384E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Kaz credit line»</w:t>
            </w:r>
          </w:p>
        </w:tc>
      </w:tr>
      <w:tr w:rsidR="0098151A" w:rsidRPr="00AE384E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A" w:rsidRPr="002C61FC" w:rsidRDefault="0098151A" w:rsidP="002C61FC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3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51A" w:rsidRPr="00AE384E" w:rsidRDefault="00B50C73" w:rsidP="007F19CE">
            <w:pPr>
              <w:rPr>
                <w:rFonts w:eastAsia="Times New Roman"/>
                <w:i/>
                <w:sz w:val="12"/>
                <w:szCs w:val="12"/>
                <w:lang w:val="ru-RU" w:eastAsia="ru-RU"/>
              </w:rPr>
            </w:pPr>
            <w:r w:rsidRPr="00D93CD3">
              <w:rPr>
                <w:rFonts w:eastAsia="Times New Roman"/>
                <w:i/>
                <w:sz w:val="12"/>
                <w:szCs w:val="12"/>
                <w:lang w:val="ru-RU" w:eastAsia="ru-RU"/>
              </w:rPr>
              <w:t>МФО  «Карата</w:t>
            </w:r>
            <w:r>
              <w:rPr>
                <w:rFonts w:eastAsia="Times New Roman"/>
                <w:i/>
                <w:sz w:val="12"/>
                <w:szCs w:val="12"/>
                <w:lang w:val="ru-RU" w:eastAsia="ru-RU"/>
              </w:rPr>
              <w:t>у</w:t>
            </w:r>
            <w:r w:rsidRPr="00D93CD3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Кредит»</w:t>
            </w:r>
          </w:p>
        </w:tc>
      </w:tr>
      <w:tr w:rsidR="0098151A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A" w:rsidRDefault="0098151A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51A" w:rsidRPr="00F40061" w:rsidRDefault="00F40061" w:rsidP="00B547B4">
            <w:pP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</w:pPr>
            <w:r w:rsidRPr="00F40061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ТОО «МФО «</w:t>
            </w:r>
            <w:proofErr w:type="spellStart"/>
            <w:r w:rsidRPr="00F40061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Шинхан</w:t>
            </w:r>
            <w:proofErr w:type="spellEnd"/>
            <w:r w:rsidRPr="00F40061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F40061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Финанс</w:t>
            </w:r>
            <w:proofErr w:type="spellEnd"/>
            <w:r w:rsidRPr="00F40061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» </w:t>
            </w:r>
          </w:p>
        </w:tc>
      </w:tr>
      <w:tr w:rsidR="0098151A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A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51A" w:rsidRPr="0098151A" w:rsidRDefault="0098151A" w:rsidP="00B547B4">
            <w:pP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</w:pPr>
            <w:r w:rsidRPr="0098151A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ТОО «МФО «</w:t>
            </w:r>
            <w:proofErr w:type="spellStart"/>
            <w:r w:rsidRPr="0098151A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HeartAsiaCredit</w:t>
            </w:r>
            <w:proofErr w:type="spellEnd"/>
            <w:r w:rsidRPr="0098151A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»</w:t>
            </w:r>
          </w:p>
        </w:tc>
      </w:tr>
      <w:tr w:rsidR="0098151A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A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51A" w:rsidRPr="0098151A" w:rsidRDefault="0098151A" w:rsidP="00B547B4">
            <w:pPr>
              <w:rPr>
                <w:rFonts w:eastAsia="Times New Roman"/>
                <w:i/>
                <w:sz w:val="20"/>
                <w:szCs w:val="20"/>
                <w:lang w:val="ru-RU" w:eastAsia="ru-RU"/>
              </w:rPr>
            </w:pPr>
            <w:r w:rsidRPr="0098151A">
              <w:rPr>
                <w:rFonts w:eastAsia="Times New Roman"/>
                <w:i/>
                <w:sz w:val="20"/>
                <w:szCs w:val="20"/>
                <w:lang w:val="ru-RU" w:eastAsia="ru-RU"/>
              </w:rPr>
              <w:t xml:space="preserve">МФО «Агринас» 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8E74BF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F40061" w:rsidRDefault="00B50C73" w:rsidP="004F6476">
            <w:pP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МФО «Энерго финанс»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0C73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98151A" w:rsidRDefault="00B50C73" w:rsidP="004F6476">
            <w:pP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</w:pPr>
            <w:r w:rsidRPr="0098151A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ТОО «МФО «САЯ БАХ»</w:t>
            </w:r>
          </w:p>
        </w:tc>
      </w:tr>
      <w:tr w:rsidR="00B50C73" w:rsidRPr="0098151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B397C" w:rsidRDefault="00B50C73" w:rsidP="00B50C73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98151A" w:rsidRDefault="00B50C73" w:rsidP="00B547B4">
            <w:pP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</w:pPr>
            <w:r w:rsidRPr="0098151A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 xml:space="preserve">ТОО   «МФО «Кызылорда Авангард финанс»  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F40061">
            <w:pPr>
              <w:rPr>
                <w:rFonts w:eastAsia="Times New Roman"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i/>
                <w:sz w:val="12"/>
                <w:szCs w:val="12"/>
                <w:lang w:val="ru-RU" w:eastAsia="ru-RU"/>
              </w:rPr>
              <w:t>ТОО  «МФО «Бастау</w:t>
            </w:r>
            <w:r w:rsidRPr="0098151A">
              <w:rPr>
                <w:rFonts w:eastAsia="Times New Roman"/>
                <w:i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B547B4" w:rsidRDefault="00B50C73" w:rsidP="00604F74">
            <w:pPr>
              <w:rPr>
                <w:rFonts w:eastAsia="Times New Roman"/>
                <w:i/>
                <w:sz w:val="12"/>
                <w:szCs w:val="12"/>
                <w:lang w:val="ru-RU" w:eastAsia="ru-RU"/>
              </w:rPr>
            </w:pPr>
            <w:r w:rsidRPr="00B547B4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ТОО «МФО «Нур-рай»  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98151A" w:rsidRDefault="00B50C73" w:rsidP="003277B4">
            <w:pPr>
              <w:rPr>
                <w:rFonts w:eastAsia="Times New Roman"/>
                <w:bCs/>
                <w:i/>
                <w:sz w:val="12"/>
                <w:szCs w:val="12"/>
                <w:lang w:eastAsia="ru-RU"/>
              </w:rPr>
            </w:pPr>
            <w:r w:rsidRPr="0098151A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ТОО</w:t>
            </w:r>
            <w:r w:rsidRPr="0098151A">
              <w:rPr>
                <w:rFonts w:eastAsia="Times New Roman"/>
                <w:bCs/>
                <w:i/>
                <w:sz w:val="12"/>
                <w:szCs w:val="12"/>
                <w:lang w:eastAsia="ru-RU"/>
              </w:rPr>
              <w:t xml:space="preserve"> «</w:t>
            </w:r>
            <w:r w:rsidRPr="0098151A"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МФО</w:t>
            </w:r>
            <w:r w:rsidRPr="0098151A">
              <w:rPr>
                <w:rFonts w:eastAsia="Times New Roman"/>
                <w:bCs/>
                <w:i/>
                <w:sz w:val="12"/>
                <w:szCs w:val="12"/>
                <w:lang w:eastAsia="ru-RU"/>
              </w:rPr>
              <w:t xml:space="preserve"> «K-Group Credit»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98151A" w:rsidRDefault="00B50C73" w:rsidP="003277B4">
            <w:pP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ТОО «МФО «РИЦ»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3277B4">
            <w:pP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bCs/>
                <w:i/>
                <w:sz w:val="12"/>
                <w:szCs w:val="12"/>
                <w:lang w:val="ru-RU" w:eastAsia="ru-RU"/>
              </w:rPr>
              <w:t>ТОО «МФО «РИТА»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BC425A" w:rsidRDefault="00B50C73" w:rsidP="00B547B4">
            <w:pPr>
              <w:rPr>
                <w:rFonts w:eastAsia="Times New Roman"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i/>
                <w:sz w:val="12"/>
                <w:szCs w:val="12"/>
                <w:lang w:val="ru-RU" w:eastAsia="ru-RU"/>
              </w:rPr>
              <w:t>МФО «NEO credit»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DB1A96">
            <w:pPr>
              <w:rPr>
                <w:rFonts w:eastAsia="Times New Roman"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i/>
                <w:sz w:val="12"/>
                <w:szCs w:val="12"/>
                <w:lang w:val="ru-RU" w:eastAsia="ru-RU"/>
              </w:rPr>
              <w:t>МФО «ЭКО финанс»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D93CD3" w:rsidRDefault="00B50C73" w:rsidP="00DB1A96">
            <w:pPr>
              <w:rPr>
                <w:rFonts w:eastAsia="Times New Roman"/>
                <w:i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i/>
                <w:sz w:val="12"/>
                <w:szCs w:val="12"/>
                <w:lang w:val="ru-RU" w:eastAsia="ru-RU"/>
              </w:rPr>
              <w:t>МФО «Гермес кредмт»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25341F" w:rsidRDefault="00B50C73" w:rsidP="00B50C73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«Финансовый магазин»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AE384E" w:rsidRDefault="00B50C73" w:rsidP="00B547B4">
            <w:pPr>
              <w:rPr>
                <w:rFonts w:eastAsia="Times New Roman"/>
                <w:bCs/>
                <w:i/>
                <w:sz w:val="12"/>
                <w:szCs w:val="12"/>
                <w:lang w:eastAsia="ru-RU"/>
              </w:rPr>
            </w:pPr>
            <w:r w:rsidRPr="0025341F">
              <w:rPr>
                <w:rFonts w:eastAsia="Times New Roman"/>
                <w:sz w:val="12"/>
                <w:szCs w:val="12"/>
                <w:lang w:val="ru-RU" w:eastAsia="ru-RU"/>
              </w:rPr>
              <w:t>ТОО "Кредитное товарищество Homecapital"</w:t>
            </w:r>
          </w:p>
        </w:tc>
      </w:tr>
      <w:tr w:rsidR="00B50C73" w:rsidRPr="002C069D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B397C" w:rsidRDefault="00B50C73" w:rsidP="002C61FC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6445EA" w:rsidRDefault="00B50C7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925CEA">
              <w:rPr>
                <w:rFonts w:eastAsia="Times New Roman"/>
                <w:sz w:val="12"/>
                <w:szCs w:val="12"/>
                <w:lang w:val="ru-RU" w:eastAsia="ru-RU"/>
              </w:rPr>
              <w:t>АО</w:t>
            </w:r>
            <w:r w:rsidRPr="00D71B09">
              <w:rPr>
                <w:rFonts w:eastAsia="Times New Roman"/>
                <w:sz w:val="12"/>
                <w:szCs w:val="12"/>
                <w:lang w:eastAsia="ru-RU"/>
              </w:rPr>
              <w:t xml:space="preserve"> "Seven Rivers Capital" ("</w:t>
            </w:r>
            <w:r w:rsidRPr="00925CEA">
              <w:rPr>
                <w:rFonts w:eastAsia="Times New Roman"/>
                <w:sz w:val="12"/>
                <w:szCs w:val="12"/>
                <w:lang w:val="ru-RU" w:eastAsia="ru-RU"/>
              </w:rPr>
              <w:t>Севен</w:t>
            </w:r>
            <w:r w:rsidRPr="00D71B09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925CEA">
              <w:rPr>
                <w:rFonts w:eastAsia="Times New Roman"/>
                <w:sz w:val="12"/>
                <w:szCs w:val="12"/>
                <w:lang w:val="ru-RU" w:eastAsia="ru-RU"/>
              </w:rPr>
              <w:t>Риверс</w:t>
            </w:r>
            <w:r w:rsidRPr="00D71B09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925CEA">
              <w:rPr>
                <w:rFonts w:eastAsia="Times New Roman"/>
                <w:sz w:val="12"/>
                <w:szCs w:val="12"/>
                <w:lang w:val="ru-RU" w:eastAsia="ru-RU"/>
              </w:rPr>
              <w:t>Капитал</w:t>
            </w:r>
            <w:r w:rsidRPr="00D71B09">
              <w:rPr>
                <w:rFonts w:eastAsia="Times New Roman"/>
                <w:sz w:val="12"/>
                <w:szCs w:val="12"/>
                <w:lang w:eastAsia="ru-RU"/>
              </w:rPr>
              <w:t>")</w:t>
            </w:r>
          </w:p>
        </w:tc>
      </w:tr>
      <w:tr w:rsidR="00B50C7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0C73" w:rsidRPr="00CD244A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IV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Нефинансовые организации   (в т.ч. недропользователи):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Казахтелеком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«Национальная компания «Казатомпром»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Корпорация «Казахмыс», ТОО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ENRC logistics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«МЭК Транссистема»+ТОО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«У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ниверсал Сервис»  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«ТрансКом»,  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1425BC">
              <w:rPr>
                <w:rFonts w:eastAsia="Times New Roman"/>
                <w:sz w:val="12"/>
                <w:szCs w:val="12"/>
                <w:lang w:val="ru-RU" w:eastAsia="ru-RU"/>
              </w:rPr>
              <w:t>ТОО «КазРосГаз»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Казгеокосмос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«Геостан»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«Казахмыс петролеум»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 «РАМС»</w:t>
            </w:r>
          </w:p>
        </w:tc>
      </w:tr>
      <w:tr w:rsidR="00B50C73" w:rsidRPr="00370F7A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CD799B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«KTZ EXPRESS» ДО АО «Казахстан темир жолы»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НГСК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КазСтройСервис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FA08A6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Холдинговая группа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«АЛМЭКС»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E755A4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E755A4">
              <w:rPr>
                <w:rFonts w:eastAsia="Times New Roman"/>
                <w:sz w:val="12"/>
                <w:szCs w:val="12"/>
                <w:lang w:val="ru-RU" w:eastAsia="ru-RU"/>
              </w:rPr>
              <w:t>Бейбарс Мунай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E755A4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«Казахстан 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-А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>встралия», ТОО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Казахсьанско-китайский трубопровод, ТОО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«Казхиммонтаж Холдинг» 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ГАЛАКСИ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Кнауф Гипс Капчагай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КЦДС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Атакент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Монтаж проект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</w:p>
        </w:tc>
      </w:tr>
      <w:tr w:rsidR="00B50C73" w:rsidRPr="00515455" w:rsidTr="00B547B4">
        <w:trPr>
          <w:gridAfter w:val="1"/>
          <w:wAfter w:w="4678" w:type="dxa"/>
          <w:trHeight w:val="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proofErr w:type="spellStart"/>
            <w:r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kk-KZ" w:eastAsia="ru-RU"/>
              </w:rPr>
              <w:t>АО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Air control</w:t>
            </w:r>
            <w:r w:rsidRPr="008A0D66">
              <w:rPr>
                <w:rFonts w:eastAsia="Times New Roman"/>
                <w:sz w:val="12"/>
                <w:szCs w:val="12"/>
                <w:lang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6C286B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«НефтеГаз Прибор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»-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>ЮС</w:t>
            </w:r>
          </w:p>
        </w:tc>
      </w:tr>
      <w:tr w:rsidR="00B50C73" w:rsidRPr="00515455" w:rsidTr="00B547B4">
        <w:trPr>
          <w:gridAfter w:val="1"/>
          <w:wAfter w:w="4678" w:type="dxa"/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A01EF4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M&amp;M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Logistics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022578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022578">
              <w:rPr>
                <w:rFonts w:eastAsia="Times New Roman"/>
                <w:sz w:val="12"/>
                <w:szCs w:val="12"/>
                <w:lang w:val="ru-RU" w:eastAsia="ru-RU"/>
              </w:rPr>
              <w:t>Рахат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9A74D9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2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9A74D9" w:rsidRDefault="00B50C7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АО</w:t>
            </w:r>
            <w:r w:rsidRPr="009A74D9">
              <w:rPr>
                <w:rFonts w:eastAsia="Times New Roman"/>
                <w:sz w:val="12"/>
                <w:szCs w:val="12"/>
                <w:lang w:eastAsia="ru-RU"/>
              </w:rPr>
              <w:t xml:space="preserve"> «</w:t>
            </w:r>
            <w:proofErr w:type="spellStart"/>
            <w:r w:rsidRPr="008A0D66">
              <w:rPr>
                <w:rFonts w:eastAsia="Times New Roman"/>
                <w:sz w:val="12"/>
                <w:szCs w:val="12"/>
                <w:lang w:eastAsia="ru-RU"/>
              </w:rPr>
              <w:t>KazAirJet</w:t>
            </w:r>
            <w:proofErr w:type="spellEnd"/>
            <w:r w:rsidRPr="009A74D9">
              <w:rPr>
                <w:rFonts w:eastAsia="Times New Roman"/>
                <w:sz w:val="12"/>
                <w:szCs w:val="12"/>
                <w:lang w:eastAsia="ru-RU"/>
              </w:rPr>
              <w:t>» (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Каз</w:t>
            </w:r>
            <w:r w:rsidRPr="009A74D9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Эйр</w:t>
            </w:r>
            <w:r w:rsidRPr="009A74D9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Джет</w:t>
            </w:r>
            <w:r w:rsidRPr="009A74D9">
              <w:rPr>
                <w:rFonts w:eastAsia="Times New Roman"/>
                <w:sz w:val="12"/>
                <w:szCs w:val="12"/>
                <w:lang w:eastAsia="ru-RU"/>
              </w:rPr>
              <w:t>»</w:t>
            </w:r>
            <w:r>
              <w:rPr>
                <w:rFonts w:eastAsia="Times New Roman"/>
                <w:sz w:val="12"/>
                <w:szCs w:val="12"/>
                <w:lang w:val="kk-KZ" w:eastAsia="ru-RU"/>
              </w:rPr>
              <w:t xml:space="preserve"> </w:t>
            </w:r>
            <w:proofErr w:type="gramEnd"/>
          </w:p>
        </w:tc>
      </w:tr>
      <w:tr w:rsidR="00B50C73" w:rsidRPr="008A0D66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«Авиакомпания  COMLUX-KZ»</w:t>
            </w:r>
          </w:p>
        </w:tc>
      </w:tr>
      <w:tr w:rsidR="00B50C73" w:rsidRPr="008A0D66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28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kk-KZ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«ZHERSU METAL»</w:t>
            </w:r>
          </w:p>
        </w:tc>
      </w:tr>
      <w:tr w:rsidR="00B50C73" w:rsidRPr="008A0D66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D54ECD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 w:rsidRPr="007E0E7E">
              <w:rPr>
                <w:rFonts w:eastAsia="Times New Roman"/>
                <w:sz w:val="12"/>
                <w:szCs w:val="12"/>
                <w:lang w:val="ru-RU" w:eastAsia="ru-RU"/>
              </w:rPr>
              <w:t>Кит Групп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8A0D66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763482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763482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763482">
              <w:rPr>
                <w:rFonts w:eastAsia="Times New Roman"/>
                <w:sz w:val="12"/>
                <w:szCs w:val="12"/>
                <w:lang w:val="ru-RU" w:eastAsia="ru-RU"/>
              </w:rPr>
              <w:t>Plankion Invest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4A1EEB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МЦПС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4A1EEB">
              <w:rPr>
                <w:rFonts w:eastAsia="Times New Roman"/>
                <w:sz w:val="12"/>
                <w:szCs w:val="12"/>
                <w:lang w:val="ru-RU" w:eastAsia="ru-RU"/>
              </w:rPr>
              <w:t>Хоргос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» </w:t>
            </w:r>
          </w:p>
        </w:tc>
      </w:tr>
      <w:tr w:rsidR="00B50C73" w:rsidRPr="00515455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D346BB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АК СУ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Филиал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 xml:space="preserve"> «Michel </w:t>
            </w:r>
            <w:proofErr w:type="spellStart"/>
            <w:r w:rsidRPr="00515455">
              <w:rPr>
                <w:rFonts w:eastAsia="Times New Roman"/>
                <w:sz w:val="12"/>
                <w:szCs w:val="12"/>
                <w:lang w:eastAsia="ru-RU"/>
              </w:rPr>
              <w:t>Wilson&amp;partners</w:t>
            </w:r>
            <w:proofErr w:type="spellEnd"/>
            <w:r w:rsidRPr="00515455">
              <w:rPr>
                <w:rFonts w:eastAsia="Times New Roman"/>
                <w:sz w:val="12"/>
                <w:szCs w:val="12"/>
                <w:lang w:eastAsia="ru-RU"/>
              </w:rPr>
              <w:t>» ltd</w:t>
            </w:r>
          </w:p>
        </w:tc>
      </w:tr>
      <w:tr w:rsidR="00B50C73" w:rsidRPr="00370F7A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D346BB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171A90">
              <w:rPr>
                <w:rFonts w:eastAsia="Times New Roman"/>
                <w:sz w:val="12"/>
                <w:szCs w:val="12"/>
                <w:lang w:val="ru-RU" w:eastAsia="ru-RU"/>
              </w:rPr>
              <w:t xml:space="preserve">АО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171A90">
              <w:rPr>
                <w:rFonts w:eastAsia="Times New Roman"/>
                <w:sz w:val="12"/>
                <w:szCs w:val="12"/>
                <w:lang w:val="ru-RU" w:eastAsia="ru-RU"/>
              </w:rPr>
              <w:t xml:space="preserve">Солодовенный завод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 w:rsidRPr="00171A90">
              <w:rPr>
                <w:rFonts w:eastAsia="Times New Roman"/>
                <w:sz w:val="12"/>
                <w:szCs w:val="12"/>
                <w:lang w:val="ru-RU" w:eastAsia="ru-RU"/>
              </w:rPr>
              <w:t>Суффле Казахстан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ДО КНИСГ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370F7A" w:rsidTr="00B547B4">
        <w:trPr>
          <w:gridAfter w:val="1"/>
          <w:wAfter w:w="4678" w:type="dxa"/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022578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6AA9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«Автомобилестроение, технологии и машиностроение»</w:t>
            </w:r>
          </w:p>
        </w:tc>
      </w:tr>
      <w:tr w:rsidR="00B50C73" w:rsidRPr="00370F7A" w:rsidTr="00B547B4">
        <w:trPr>
          <w:gridAfter w:val="1"/>
          <w:wAfter w:w="4678" w:type="dxa"/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Дальняя связь ДО АО «Казах телеком»</w:t>
            </w:r>
          </w:p>
        </w:tc>
      </w:tr>
      <w:tr w:rsidR="00B50C73" w:rsidRPr="00370F7A" w:rsidTr="00B547B4">
        <w:trPr>
          <w:gridAfter w:val="1"/>
          <w:wAfter w:w="4678" w:type="dxa"/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Восток телеком ДО АО «Казах телеком»</w:t>
            </w:r>
          </w:p>
        </w:tc>
      </w:tr>
      <w:tr w:rsidR="00B50C73" w:rsidRPr="00A86D7E" w:rsidTr="00B547B4">
        <w:trPr>
          <w:gridAfter w:val="1"/>
          <w:wAfter w:w="4678" w:type="dxa"/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«ИРИС менеджмент»</w:t>
            </w:r>
          </w:p>
        </w:tc>
      </w:tr>
      <w:tr w:rsidR="00B50C73" w:rsidRPr="00C4518E" w:rsidTr="00B547B4">
        <w:trPr>
          <w:gridAfter w:val="1"/>
          <w:wAfter w:w="4678" w:type="dxa"/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АО «Таза Су»</w:t>
            </w:r>
          </w:p>
        </w:tc>
      </w:tr>
      <w:tr w:rsidR="00B50C73" w:rsidRPr="002C069D" w:rsidTr="00B547B4">
        <w:trPr>
          <w:gridAfter w:val="1"/>
          <w:wAfter w:w="4678" w:type="dxa"/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 «КазЭлектроМонтажСтрой»</w:t>
            </w:r>
          </w:p>
        </w:tc>
      </w:tr>
      <w:tr w:rsidR="00B50C73" w:rsidRPr="00D71B09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FA08A6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FA08A6">
              <w:rPr>
                <w:rFonts w:eastAsia="Times New Roman"/>
                <w:sz w:val="12"/>
                <w:szCs w:val="12"/>
                <w:lang w:val="ru-RU" w:eastAsia="ru-RU"/>
              </w:rPr>
              <w:t>Astana Oil Company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4A1EEB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09166F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09166F">
              <w:rPr>
                <w:rFonts w:eastAsia="Times New Roman"/>
                <w:sz w:val="12"/>
                <w:szCs w:val="12"/>
                <w:lang w:val="ru-RU" w:eastAsia="ru-RU"/>
              </w:rPr>
              <w:t>GAS development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8A0D66" w:rsidRDefault="00B50C7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 w:rsidRPr="003709C4">
              <w:rPr>
                <w:rFonts w:eastAsia="Times New Roman"/>
                <w:sz w:val="12"/>
                <w:szCs w:val="12"/>
                <w:lang w:val="ru-RU" w:eastAsia="ru-RU"/>
              </w:rPr>
              <w:t>ТОО</w:t>
            </w:r>
            <w:r w:rsidRPr="008A0D66">
              <w:rPr>
                <w:rFonts w:eastAsia="Times New Roman"/>
                <w:sz w:val="12"/>
                <w:szCs w:val="12"/>
                <w:lang w:eastAsia="ru-RU"/>
              </w:rPr>
              <w:t xml:space="preserve"> «The Caspian International Restaurants Company </w:t>
            </w:r>
          </w:p>
        </w:tc>
      </w:tr>
      <w:tr w:rsidR="00B50C73" w:rsidRPr="008A0D66" w:rsidTr="00B547B4">
        <w:trPr>
          <w:gridAfter w:val="1"/>
          <w:wAfter w:w="4678" w:type="dxa"/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Аквапарк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FA08A6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FA08A6">
              <w:rPr>
                <w:rFonts w:eastAsia="Times New Roman"/>
                <w:sz w:val="12"/>
                <w:szCs w:val="12"/>
                <w:lang w:val="ru-RU" w:eastAsia="ru-RU"/>
              </w:rPr>
              <w:t>Марсель Петролеум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Аби Петролиум Кэпитал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6C286B" w:rsidTr="00B547B4">
        <w:trPr>
          <w:gridAfter w:val="1"/>
          <w:wAfter w:w="4678" w:type="dxa"/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6AA9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E7934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E7934">
              <w:rPr>
                <w:rFonts w:eastAsia="Times New Roman"/>
                <w:sz w:val="12"/>
                <w:szCs w:val="12"/>
                <w:lang w:val="ru-RU" w:eastAsia="ru-RU"/>
              </w:rPr>
              <w:t>Казахстанский ядерный университет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9A74D9" w:rsidTr="00B547B4">
        <w:trPr>
          <w:gridAfter w:val="1"/>
          <w:wAfter w:w="4678" w:type="dxa"/>
          <w:trHeight w:val="1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КазНИИ энергетики им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.а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кадемика  им. Ш.Ч.Чокина</w:t>
            </w:r>
          </w:p>
        </w:tc>
      </w:tr>
      <w:tr w:rsidR="00B50C73" w:rsidRPr="009A74D9" w:rsidTr="00B547B4">
        <w:trPr>
          <w:gridAfter w:val="1"/>
          <w:wAfter w:w="4678" w:type="dxa"/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F20317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F20317">
              <w:rPr>
                <w:rFonts w:eastAsia="Times New Roman"/>
                <w:sz w:val="12"/>
                <w:szCs w:val="12"/>
                <w:lang w:val="ru-RU" w:eastAsia="ru-RU"/>
              </w:rPr>
              <w:t>Институт геологических наук им. К.И. Сатпаева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 Zhetisu Network Techologies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1425BC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61719D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61719D">
              <w:rPr>
                <w:rFonts w:eastAsia="Times New Roman"/>
                <w:sz w:val="12"/>
                <w:szCs w:val="12"/>
                <w:lang w:val="ru-RU" w:eastAsia="ru-RU"/>
              </w:rPr>
              <w:t>Сингента Казахстан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D13A02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1807B0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 Fidellity collection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 xml:space="preserve">  Services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D13A02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 «Каменный Век Алматы»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09166F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kk-KZ" w:eastAsia="ru-RU"/>
              </w:rPr>
            </w:pPr>
            <w:r>
              <w:rPr>
                <w:rFonts w:eastAsia="Times New Roman"/>
                <w:sz w:val="12"/>
                <w:szCs w:val="12"/>
                <w:lang w:val="kk-KZ" w:eastAsia="ru-RU"/>
              </w:rPr>
              <w:t>ТОО «</w:t>
            </w:r>
            <w:proofErr w:type="spellStart"/>
            <w:r>
              <w:rPr>
                <w:rFonts w:eastAsia="Times New Roman"/>
                <w:sz w:val="12"/>
                <w:szCs w:val="12"/>
                <w:lang w:eastAsia="ru-RU"/>
              </w:rPr>
              <w:t>Medicus</w:t>
            </w:r>
            <w:proofErr w:type="spellEnd"/>
            <w:r w:rsidRPr="001807B0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12"/>
                <w:szCs w:val="12"/>
                <w:lang w:eastAsia="ru-RU"/>
              </w:rPr>
              <w:t>centr</w:t>
            </w:r>
            <w:proofErr w:type="spellEnd"/>
            <w:r>
              <w:rPr>
                <w:rFonts w:eastAsia="Times New Roman"/>
                <w:sz w:val="12"/>
                <w:szCs w:val="12"/>
                <w:lang w:val="ru-RU" w:eastAsia="ru-RU"/>
              </w:rPr>
              <w:t>е»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АО «Санаторий Коктем»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6AA9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457D97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457D97">
              <w:rPr>
                <w:rFonts w:eastAsia="Times New Roman"/>
                <w:sz w:val="12"/>
                <w:szCs w:val="12"/>
                <w:lang w:val="ru-RU" w:eastAsia="ru-RU"/>
              </w:rPr>
              <w:t>Немецкий двор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D346BB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hyperlink r:id="rId8" w:history="1">
              <w:r w:rsidRPr="00A01EF4">
                <w:rPr>
                  <w:rFonts w:eastAsia="Times New Roman"/>
                  <w:sz w:val="12"/>
                  <w:szCs w:val="12"/>
                  <w:lang w:val="ru-RU" w:eastAsia="ru-RU"/>
                </w:rPr>
                <w:t>Холдинг «Prima Corporation»</w:t>
              </w:r>
            </w:hyperlink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 «GrECo JLT Services»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6AA9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763482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763482">
              <w:rPr>
                <w:rFonts w:eastAsia="Times New Roman"/>
                <w:sz w:val="12"/>
                <w:szCs w:val="12"/>
                <w:lang w:val="ru-RU" w:eastAsia="ru-RU"/>
              </w:rPr>
              <w:t>Темир Камту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lastRenderedPageBreak/>
              <w:t>61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1425BC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1425BC"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 w:rsidRPr="001425BC">
              <w:rPr>
                <w:rFonts w:eastAsia="Times New Roman"/>
                <w:sz w:val="12"/>
                <w:szCs w:val="12"/>
                <w:lang w:eastAsia="ru-RU"/>
              </w:rPr>
              <w:t xml:space="preserve">Golden compass </w:t>
            </w:r>
            <w:proofErr w:type="spellStart"/>
            <w:r w:rsidRPr="001425BC">
              <w:rPr>
                <w:rFonts w:eastAsia="Times New Roman"/>
                <w:sz w:val="12"/>
                <w:szCs w:val="12"/>
                <w:lang w:eastAsia="ru-RU"/>
              </w:rPr>
              <w:t>Jambyl</w:t>
            </w:r>
            <w:proofErr w:type="spellEnd"/>
            <w:r w:rsidRPr="001425BC"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6AA9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BI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 xml:space="preserve"> consulting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763482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FB4E1F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Сеть супермапкетов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FB4E1F">
              <w:rPr>
                <w:rFonts w:eastAsia="Times New Roman"/>
                <w:sz w:val="12"/>
                <w:szCs w:val="12"/>
                <w:lang w:val="ru-RU" w:eastAsia="ru-RU"/>
              </w:rPr>
              <w:t>Рахмет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Mega Center Management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D346BB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BARNEO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09166F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215482">
              <w:rPr>
                <w:rFonts w:eastAsia="Times New Roman"/>
                <w:sz w:val="12"/>
                <w:szCs w:val="12"/>
                <w:lang w:val="ru-RU" w:eastAsia="ru-RU"/>
              </w:rPr>
              <w:t>ТОО  ИПК ZHERSU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63372C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Филиал  </w:t>
            </w:r>
            <w:r w:rsidRPr="00DB1216">
              <w:rPr>
                <w:rFonts w:eastAsia="Times New Roman"/>
                <w:sz w:val="12"/>
                <w:szCs w:val="12"/>
                <w:lang w:val="ru-RU" w:eastAsia="ru-RU"/>
              </w:rPr>
              <w:t>«ЭКСПРО Евразия лимитед»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 в Казахстане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Компания Тау Са</w:t>
            </w:r>
            <w:r w:rsidRPr="00306E0E">
              <w:rPr>
                <w:rFonts w:eastAsia="Times New Roman"/>
                <w:sz w:val="12"/>
                <w:szCs w:val="12"/>
                <w:lang w:val="ru-RU" w:eastAsia="ru-RU"/>
              </w:rPr>
              <w:t>мал ЛТД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6AA9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457D97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457D97">
              <w:rPr>
                <w:rFonts w:eastAsia="Times New Roman"/>
                <w:sz w:val="12"/>
                <w:szCs w:val="12"/>
                <w:lang w:val="ru-RU" w:eastAsia="ru-RU"/>
              </w:rPr>
              <w:t>Авангард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D346BB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8234E1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8234E1">
              <w:rPr>
                <w:rFonts w:eastAsia="Times New Roman"/>
                <w:sz w:val="12"/>
                <w:szCs w:val="12"/>
                <w:lang w:val="ru-RU" w:eastAsia="ru-RU"/>
              </w:rPr>
              <w:t>Каз Альянс Трейд Компани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2C069D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BE1E67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«Аман 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м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>ұнай»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E20C2F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ТОО “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Алтын Тас»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BE1E67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«Аскер 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м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>ұнай»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8A0D66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val="kk-KZ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B.N.G .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l.t.d.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”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8A0D66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783A1A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783A1A">
              <w:rPr>
                <w:rFonts w:eastAsia="Times New Roman"/>
                <w:sz w:val="12"/>
                <w:szCs w:val="12"/>
                <w:lang w:val="ru-RU" w:eastAsia="ru-RU"/>
              </w:rPr>
              <w:t>Казахстанские Коммунальные Системы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8A0D66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783A1A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«Казахстанская зерновая копания»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022578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DATA Invest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D9764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«Камкор Гранд сервис»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“</w:t>
            </w:r>
            <w:r w:rsidRPr="00515455">
              <w:rPr>
                <w:rFonts w:eastAsia="Times New Roman"/>
                <w:sz w:val="12"/>
                <w:szCs w:val="12"/>
                <w:lang w:eastAsia="ru-RU"/>
              </w:rPr>
              <w:t>Asia Water Service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”</w:t>
            </w:r>
          </w:p>
        </w:tc>
      </w:tr>
      <w:tr w:rsidR="00B50C73" w:rsidRPr="003709C4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F20317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F20317">
              <w:rPr>
                <w:rFonts w:eastAsia="Times New Roman"/>
                <w:sz w:val="12"/>
                <w:szCs w:val="12"/>
                <w:lang w:val="ru-RU" w:eastAsia="ru-RU"/>
              </w:rPr>
              <w:t>Недвижимость Инвест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7B2F20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7B2F20">
              <w:rPr>
                <w:rFonts w:eastAsia="Times New Roman"/>
                <w:sz w:val="12"/>
                <w:szCs w:val="12"/>
                <w:lang w:val="ru-RU" w:eastAsia="ru-RU"/>
              </w:rPr>
              <w:t>Рокси Петролеум Казахстан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987B4B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Компания «Chagala group»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6A6E5E" w:rsidRDefault="00B50C73" w:rsidP="00B547B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  <w:t>ТОО</w:t>
            </w:r>
            <w:r w:rsidRPr="006A6E5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  <w:t> «TENIR-LOGISTIC»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«Технолифт»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Capital Real Estate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«Кожан»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ТОО «Жамбай»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BC425A" w:rsidRDefault="00B50C73" w:rsidP="0039505A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</w:pPr>
            <w:r w:rsidRPr="00BC425A">
              <w:rPr>
                <w:rFonts w:eastAsia="Times New Roman"/>
                <w:b w:val="0"/>
                <w:color w:val="auto"/>
                <w:sz w:val="12"/>
                <w:szCs w:val="12"/>
                <w:lang w:val="ru-RU" w:eastAsia="ru-RU"/>
              </w:rPr>
              <w:t>АО «Евразийская производственная компания»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370F7A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Default="00B50C73" w:rsidP="00B547B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</w:pPr>
            <w:r w:rsidRPr="0039505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  <w:t>ТОО «АНТ»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370F7A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Default="00B50C73" w:rsidP="00B547B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  <w:t>ТОО «Казинж электроникс»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370F7A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Default="00B50C73" w:rsidP="00B547B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eastAsia="ru-RU"/>
              </w:rPr>
              <w:t>ASSET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370F7A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370F7A" w:rsidRDefault="00B50C73" w:rsidP="00B547B4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2"/>
                <w:szCs w:val="12"/>
                <w:lang w:val="kk-KZ" w:eastAsia="ru-RU"/>
              </w:rPr>
              <w:t>Корпорация Сайман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IV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Государственные организации и с долей участия государства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и РГП, в т.ч.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F569AC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F569AC">
              <w:rPr>
                <w:rFonts w:eastAsia="Times New Roman"/>
                <w:sz w:val="12"/>
                <w:szCs w:val="12"/>
                <w:lang w:val="ru-RU" w:eastAsia="ru-RU"/>
              </w:rPr>
              <w:t>Национальный банк Республики Казахстан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F569AC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F569AC">
              <w:rPr>
                <w:rFonts w:eastAsia="Times New Roman"/>
                <w:sz w:val="12"/>
                <w:szCs w:val="12"/>
                <w:lang w:val="ru-RU" w:eastAsia="ru-RU"/>
              </w:rPr>
              <w:t>АО «Казахстанский центр межбанковских расчетов НБРК»</w:t>
            </w:r>
          </w:p>
        </w:tc>
      </w:tr>
      <w:tr w:rsidR="00B50C73" w:rsidRPr="009A74D9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F569AC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НЦУ им. АкадемикаДжарбурсынова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Default="00B50C73" w:rsidP="00B547B4">
            <w:pPr>
              <w:rPr>
                <w:rFonts w:eastAsia="Times New Roman"/>
                <w:color w:val="0000CC"/>
                <w:sz w:val="12"/>
                <w:szCs w:val="12"/>
                <w:lang w:val="ru-RU" w:eastAsia="ru-RU"/>
              </w:rPr>
            </w:pP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Гос предприятие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на правх хоз ведения</w:t>
            </w:r>
            <w:r w:rsidRPr="001807B0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Акимата г. Алматы  «Тазалык»</w:t>
            </w:r>
          </w:p>
        </w:tc>
      </w:tr>
      <w:tr w:rsidR="00B50C73" w:rsidRPr="009A74D9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FD7089" w:rsidRDefault="00B50C73" w:rsidP="00B547B4">
            <w:pPr>
              <w:rPr>
                <w:rFonts w:eastAsia="Times New Roman"/>
                <w:color w:val="0000CC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РГП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КАЗАВИАСПАС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9A74D9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РГП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«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КазНИИССА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РГП Же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тик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арин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ский центр крови</w:t>
            </w:r>
          </w:p>
        </w:tc>
      </w:tr>
      <w:tr w:rsidR="00B50C73" w:rsidRPr="00515455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РГП Коррекционный детский сад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В том числе о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рганизации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при Управлении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делами Президента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Дире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кция государственных резиденций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Управделами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резидента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ГФ  "Центр 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комплексного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разв. "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Сары-Арка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" 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Управделами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резидента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РГП на пр.хозвед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.Г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ос.авиакомпания "Беркут"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Управделами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резидента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РГП "Караоткел" 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Управделами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резидента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РГП "Детский сад "Карлы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гаш" Мед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.ц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ентра Управделами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резидента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РГП "Базовая аптека Мед</w:t>
            </w:r>
            <w:proofErr w:type="gramStart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.ц</w:t>
            </w:r>
            <w:proofErr w:type="gramEnd"/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ентра" 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Управделами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резидента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РГП "Автохозяйство"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Управделами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резидента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C73" w:rsidRPr="00515455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РГП  "Центр санитарно-эпидемоэкспертизы"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Управделами 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П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резидента</w:t>
            </w: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 xml:space="preserve"> РК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B50C73" w:rsidRPr="004303B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VI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B50C73" w:rsidRPr="00515455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515455">
              <w:rPr>
                <w:rFonts w:eastAsia="Times New Roman"/>
                <w:sz w:val="12"/>
                <w:szCs w:val="12"/>
                <w:lang w:val="ru-RU" w:eastAsia="ru-RU"/>
              </w:rPr>
              <w:t>Аудиторские  организации (аудиторские услуги) и бухгалтерские организации (бухгалтерские услуги)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 -  партнеры и коллеги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73" w:rsidRPr="004303B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D54ECD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4303B3">
              <w:rPr>
                <w:rFonts w:eastAsia="Times New Roman"/>
                <w:sz w:val="12"/>
                <w:szCs w:val="12"/>
                <w:lang w:val="ru-RU" w:eastAsia="ru-RU"/>
              </w:rPr>
              <w:t>ТОО «НАК «Центраудит»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- аудиторские услуги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73" w:rsidRPr="00650336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50336">
              <w:rPr>
                <w:rFonts w:eastAsia="Times New Roman"/>
                <w:sz w:val="12"/>
                <w:szCs w:val="12"/>
                <w:lang w:val="ru-RU" w:eastAsia="ru-RU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>
              <w:rPr>
                <w:rFonts w:eastAsia="Times New Roman"/>
                <w:sz w:val="12"/>
                <w:szCs w:val="12"/>
                <w:lang w:val="kk-KZ" w:eastAsia="ru-RU"/>
              </w:rPr>
              <w:t>Делойт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»  - аудит, консалтинг и тренинги</w:t>
            </w:r>
          </w:p>
        </w:tc>
      </w:tr>
      <w:tr w:rsidR="00B50C73" w:rsidRPr="0043549B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73" w:rsidRPr="004303B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43549B" w:rsidRDefault="00B50C7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</w:t>
            </w:r>
            <w:r w:rsidRPr="0043549B">
              <w:rPr>
                <w:rFonts w:eastAsia="Times New Roman"/>
                <w:sz w:val="12"/>
                <w:szCs w:val="12"/>
                <w:lang w:eastAsia="ru-RU"/>
              </w:rPr>
              <w:t xml:space="preserve"> «Price Water house» -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аудиторские услуги</w:t>
            </w:r>
          </w:p>
        </w:tc>
      </w:tr>
      <w:tr w:rsidR="00B50C73" w:rsidRPr="0043549B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73" w:rsidRPr="004303B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9D50EC" w:rsidRDefault="00B50C73" w:rsidP="00B547B4">
            <w:pPr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</w:t>
            </w:r>
            <w:r w:rsidRPr="009D50EC">
              <w:rPr>
                <w:rFonts w:eastAsia="Times New Roman"/>
                <w:sz w:val="12"/>
                <w:szCs w:val="12"/>
                <w:lang w:eastAsia="ru-RU"/>
              </w:rPr>
              <w:t xml:space="preserve"> Grant Thornton</w:t>
            </w:r>
            <w:r w:rsidRPr="0043549B">
              <w:rPr>
                <w:rFonts w:eastAsia="Times New Roman"/>
                <w:sz w:val="12"/>
                <w:szCs w:val="12"/>
                <w:lang w:eastAsia="ru-RU"/>
              </w:rPr>
              <w:t xml:space="preserve">-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аудиторские</w:t>
            </w:r>
            <w:r w:rsidRPr="009D50E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>услуги</w:t>
            </w:r>
          </w:p>
        </w:tc>
      </w:tr>
      <w:tr w:rsidR="00B50C73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73" w:rsidRPr="00A8772D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Pr="002315A1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2315A1">
              <w:rPr>
                <w:rFonts w:eastAsia="Times New Roman"/>
                <w:sz w:val="12"/>
                <w:szCs w:val="12"/>
                <w:lang w:val="ru-RU" w:eastAsia="ru-RU"/>
              </w:rPr>
              <w:t>ТОО «Э.С.Т. Аудит»</w:t>
            </w:r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 - аудиторские услуги</w:t>
            </w:r>
          </w:p>
        </w:tc>
      </w:tr>
      <w:tr w:rsidR="00B50C73" w:rsidRPr="00385E5B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73" w:rsidRPr="00005A8F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C73" w:rsidRDefault="00B50C73" w:rsidP="00B50B23">
            <w:pPr>
              <w:rPr>
                <w:rFonts w:eastAsia="Times New Roman"/>
                <w:b/>
                <w:color w:val="0033CC"/>
                <w:sz w:val="18"/>
                <w:szCs w:val="18"/>
                <w:lang w:val="ru-RU" w:eastAsia="ru-RU"/>
              </w:rPr>
            </w:pPr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val="ru-RU" w:eastAsia="ru-RU"/>
              </w:rPr>
              <w:t>ТОО «</w:t>
            </w:r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eastAsia="ru-RU"/>
              </w:rPr>
              <w:t>Accurate</w:t>
            </w:r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val="ru-RU" w:eastAsia="ru-RU"/>
              </w:rPr>
              <w:t xml:space="preserve"> </w:t>
            </w:r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eastAsia="ru-RU"/>
              </w:rPr>
              <w:t>audit</w:t>
            </w:r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val="ru-RU" w:eastAsia="ru-RU"/>
              </w:rPr>
              <w:t xml:space="preserve">» - качественно аудит </w:t>
            </w:r>
            <w:r>
              <w:rPr>
                <w:rFonts w:eastAsia="Times New Roman"/>
                <w:b/>
                <w:color w:val="0033CC"/>
                <w:sz w:val="18"/>
                <w:szCs w:val="18"/>
                <w:lang w:val="kk-KZ" w:eastAsia="ru-RU"/>
              </w:rPr>
              <w:t xml:space="preserve">и сопутствующие </w:t>
            </w:r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val="ru-RU" w:eastAsia="ru-RU"/>
              </w:rPr>
              <w:t>услуги</w:t>
            </w:r>
          </w:p>
          <w:p w:rsidR="00B50C73" w:rsidRPr="00EE2B6F" w:rsidRDefault="00B50C73" w:rsidP="00B50B23">
            <w:pPr>
              <w:rPr>
                <w:rFonts w:eastAsia="Times New Roman"/>
                <w:b/>
                <w:color w:val="0070C0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i/>
                <w:color w:val="0033CC"/>
                <w:sz w:val="18"/>
                <w:szCs w:val="18"/>
                <w:lang w:val="ru-RU" w:eastAsia="ru-RU"/>
              </w:rPr>
              <w:t>+ 7 (727) 327 28 01</w:t>
            </w:r>
          </w:p>
        </w:tc>
      </w:tr>
      <w:tr w:rsidR="00B50C73" w:rsidRPr="00385E5B" w:rsidTr="00B547B4">
        <w:trPr>
          <w:gridAfter w:val="1"/>
          <w:wAfter w:w="4678" w:type="dxa"/>
          <w:trHeight w:val="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73" w:rsidRPr="00CC16A7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C73" w:rsidRDefault="00B50C73" w:rsidP="00B547B4">
            <w:pPr>
              <w:rPr>
                <w:rFonts w:eastAsia="Times New Roman"/>
                <w:i/>
                <w:color w:val="0033CC"/>
                <w:sz w:val="18"/>
                <w:szCs w:val="18"/>
                <w:lang w:val="ru-RU" w:eastAsia="ru-RU"/>
              </w:rPr>
            </w:pPr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val="ru-RU" w:eastAsia="ru-RU"/>
              </w:rPr>
              <w:t>ТОО «</w:t>
            </w:r>
            <w:proofErr w:type="spellStart"/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eastAsia="ru-RU"/>
              </w:rPr>
              <w:t>Accurato</w:t>
            </w:r>
            <w:proofErr w:type="spellEnd"/>
            <w:r w:rsidRPr="00EE2B6F">
              <w:rPr>
                <w:rFonts w:eastAsia="Times New Roman"/>
                <w:b/>
                <w:color w:val="0033CC"/>
                <w:sz w:val="18"/>
                <w:szCs w:val="18"/>
                <w:lang w:val="ru-RU" w:eastAsia="ru-RU"/>
              </w:rPr>
              <w:t xml:space="preserve">»  качественно </w:t>
            </w:r>
            <w:r w:rsidRPr="00EE2B6F">
              <w:rPr>
                <w:rFonts w:eastAsia="Times New Roman"/>
                <w:i/>
                <w:color w:val="0033CC"/>
                <w:sz w:val="18"/>
                <w:szCs w:val="18"/>
                <w:lang w:val="ru-RU" w:eastAsia="ru-RU"/>
              </w:rPr>
              <w:t>бухгалтерские услуги  и консалтинг, проверка правильности исчисления налогов, консалтинг по МСФО</w:t>
            </w:r>
            <w:proofErr w:type="gramStart"/>
            <w:r w:rsidRPr="00EE2B6F">
              <w:rPr>
                <w:rFonts w:eastAsia="Times New Roman"/>
                <w:i/>
                <w:color w:val="0033CC"/>
                <w:sz w:val="18"/>
                <w:szCs w:val="18"/>
                <w:lang w:val="ru-RU" w:eastAsia="ru-RU"/>
              </w:rPr>
              <w:t>9</w:t>
            </w:r>
            <w:proofErr w:type="gramEnd"/>
            <w:r>
              <w:rPr>
                <w:rFonts w:eastAsia="Times New Roman"/>
                <w:i/>
                <w:color w:val="0033CC"/>
                <w:sz w:val="18"/>
                <w:szCs w:val="18"/>
                <w:lang w:val="ru-RU" w:eastAsia="ru-RU"/>
              </w:rPr>
              <w:t xml:space="preserve"> </w:t>
            </w:r>
          </w:p>
          <w:p w:rsidR="00B50C73" w:rsidRPr="00EE2B6F" w:rsidRDefault="00B50C73" w:rsidP="00B547B4">
            <w:pPr>
              <w:rPr>
                <w:rFonts w:eastAsia="Times New Roman"/>
                <w:b/>
                <w:color w:val="0033CC"/>
                <w:sz w:val="18"/>
                <w:szCs w:val="18"/>
                <w:lang w:val="kk-KZ" w:eastAsia="ru-RU"/>
              </w:rPr>
            </w:pPr>
            <w:r>
              <w:rPr>
                <w:rFonts w:eastAsia="Times New Roman"/>
                <w:i/>
                <w:color w:val="0033CC"/>
                <w:sz w:val="18"/>
                <w:szCs w:val="18"/>
                <w:lang w:val="ru-RU" w:eastAsia="ru-RU"/>
              </w:rPr>
              <w:t>+ 7 (727) 327 28 01</w:t>
            </w:r>
          </w:p>
        </w:tc>
      </w:tr>
      <w:tr w:rsidR="00B50C73" w:rsidRPr="00385E5B" w:rsidTr="00B547B4">
        <w:trPr>
          <w:gridAfter w:val="1"/>
          <w:wAfter w:w="4678" w:type="dxa"/>
          <w:trHeight w:val="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C73" w:rsidRDefault="00B50C73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C73" w:rsidRPr="00C146E0" w:rsidRDefault="00B50C73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C146E0">
              <w:rPr>
                <w:rFonts w:eastAsia="Times New Roman"/>
                <w:sz w:val="12"/>
                <w:szCs w:val="12"/>
                <w:lang w:val="ru-RU" w:eastAsia="ru-RU"/>
              </w:rPr>
              <w:t>ТОО «ГРОССБУХ»</w:t>
            </w:r>
            <w:r w:rsidRPr="00C146E0">
              <w:rPr>
                <w:rFonts w:eastAsia="Times New Roman"/>
                <w:color w:val="0033CC"/>
                <w:sz w:val="12"/>
                <w:szCs w:val="12"/>
                <w:lang w:val="ru-RU" w:eastAsia="ru-RU"/>
              </w:rPr>
              <w:t xml:space="preserve"> </w:t>
            </w:r>
            <w:r w:rsidRPr="00C146E0">
              <w:rPr>
                <w:rFonts w:eastAsia="Times New Roman"/>
                <w:sz w:val="12"/>
                <w:szCs w:val="12"/>
                <w:lang w:val="ru-RU" w:eastAsia="ru-RU"/>
              </w:rPr>
              <w:t xml:space="preserve">– </w:t>
            </w:r>
            <w:r w:rsidRPr="00C146E0">
              <w:rPr>
                <w:rFonts w:eastAsia="Times New Roman"/>
                <w:i/>
                <w:sz w:val="12"/>
                <w:szCs w:val="12"/>
                <w:lang w:val="ru-RU" w:eastAsia="ru-RU"/>
              </w:rPr>
              <w:t>бухгалтерские услуги</w:t>
            </w:r>
          </w:p>
        </w:tc>
      </w:tr>
      <w:tr w:rsidR="0020096B" w:rsidRPr="0020096B" w:rsidTr="00B547B4">
        <w:trPr>
          <w:gridAfter w:val="1"/>
          <w:wAfter w:w="4678" w:type="dxa"/>
          <w:trHeight w:val="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96B" w:rsidRPr="00965C08" w:rsidRDefault="0020096B" w:rsidP="00CC156C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proofErr w:type="gramStart"/>
            <w:r>
              <w:rPr>
                <w:rFonts w:eastAsia="Times New Roman"/>
                <w:sz w:val="12"/>
                <w:szCs w:val="12"/>
                <w:lang w:val="ru-RU" w:eastAsia="ru-RU"/>
              </w:rPr>
              <w:t>Проф</w:t>
            </w:r>
            <w:proofErr w:type="gramEnd"/>
            <w:r>
              <w:rPr>
                <w:rFonts w:eastAsia="Times New Roman"/>
                <w:sz w:val="12"/>
                <w:szCs w:val="12"/>
                <w:lang w:val="ru-RU" w:eastAsia="ru-RU"/>
              </w:rPr>
              <w:t xml:space="preserve"> партнер» </w:t>
            </w:r>
            <w:r w:rsidRPr="00965C08">
              <w:rPr>
                <w:rFonts w:eastAsia="Times New Roman"/>
                <w:i/>
                <w:sz w:val="12"/>
                <w:szCs w:val="12"/>
                <w:lang w:val="ru-RU" w:eastAsia="ru-RU"/>
              </w:rPr>
              <w:t>бухгалтерские услуги</w:t>
            </w:r>
          </w:p>
        </w:tc>
      </w:tr>
      <w:tr w:rsidR="0020096B" w:rsidRPr="00370F7A" w:rsidTr="00B547B4">
        <w:trPr>
          <w:gridAfter w:val="1"/>
          <w:wAfter w:w="4678" w:type="dxa"/>
          <w:trHeight w:val="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6B" w:rsidRPr="00AB6092" w:rsidRDefault="0020096B" w:rsidP="00FE1538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96B" w:rsidRPr="00965C08" w:rsidRDefault="0020096B" w:rsidP="00EA4A6E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965C08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 «ЛУКА»  -  </w:t>
            </w:r>
            <w:r w:rsidRPr="00965C08">
              <w:rPr>
                <w:rFonts w:eastAsia="Times New Roman"/>
                <w:i/>
                <w:sz w:val="12"/>
                <w:szCs w:val="12"/>
                <w:lang w:val="ru-RU" w:eastAsia="ru-RU"/>
              </w:rPr>
              <w:t>бухгалтерские услуги</w:t>
            </w:r>
          </w:p>
        </w:tc>
      </w:tr>
      <w:tr w:rsidR="0020096B" w:rsidRPr="00385E5B" w:rsidTr="00B547B4">
        <w:trPr>
          <w:gridAfter w:val="1"/>
          <w:wAfter w:w="4678" w:type="dxa"/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FE1538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6B" w:rsidRPr="00965C08" w:rsidRDefault="0020096B" w:rsidP="000E28D3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965C08">
              <w:rPr>
                <w:rFonts w:eastAsia="Times New Roman"/>
                <w:sz w:val="12"/>
                <w:szCs w:val="12"/>
                <w:lang w:val="ru-RU" w:eastAsia="ru-RU"/>
              </w:rPr>
              <w:t>ТОО «</w:t>
            </w:r>
            <w:r w:rsidRPr="00965C08">
              <w:rPr>
                <w:rFonts w:eastAsia="Times New Roman"/>
                <w:sz w:val="12"/>
                <w:szCs w:val="12"/>
                <w:lang w:eastAsia="ru-RU"/>
              </w:rPr>
              <w:t>FDS</w:t>
            </w:r>
            <w:r w:rsidRPr="00965C08">
              <w:rPr>
                <w:rFonts w:eastAsia="Times New Roman"/>
                <w:sz w:val="12"/>
                <w:szCs w:val="12"/>
                <w:lang w:val="ru-RU" w:eastAsia="ru-RU"/>
              </w:rPr>
              <w:t>»</w:t>
            </w:r>
            <w:r w:rsidRPr="00965C08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  -     бухгалтерские услуги</w:t>
            </w:r>
          </w:p>
        </w:tc>
      </w:tr>
      <w:tr w:rsidR="0020096B" w:rsidRPr="00370F7A" w:rsidTr="00B547B4">
        <w:trPr>
          <w:gridAfter w:val="1"/>
          <w:wAfter w:w="4678" w:type="dxa"/>
          <w:trHeight w:val="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144A2C" w:rsidRDefault="0020096B" w:rsidP="00FE1538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96B" w:rsidRPr="004739CD" w:rsidRDefault="0020096B" w:rsidP="006B5A15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965C08">
              <w:rPr>
                <w:rFonts w:eastAsia="Times New Roman"/>
                <w:sz w:val="12"/>
                <w:szCs w:val="12"/>
                <w:lang w:val="ru-RU" w:eastAsia="ru-RU"/>
              </w:rPr>
              <w:t>ТОО</w:t>
            </w:r>
            <w:r w:rsidRPr="004739CD">
              <w:rPr>
                <w:rFonts w:eastAsia="Times New Roman"/>
                <w:sz w:val="12"/>
                <w:szCs w:val="12"/>
                <w:lang w:val="ru-RU" w:eastAsia="ru-RU"/>
              </w:rPr>
              <w:t xml:space="preserve"> "</w:t>
            </w:r>
            <w:proofErr w:type="gramStart"/>
            <w:r>
              <w:rPr>
                <w:rFonts w:eastAsia="Times New Roman"/>
                <w:sz w:val="12"/>
                <w:szCs w:val="12"/>
                <w:lang w:val="kk-KZ" w:eastAsia="ru-RU"/>
              </w:rPr>
              <w:t>А</w:t>
            </w:r>
            <w:proofErr w:type="gramEnd"/>
            <w:r>
              <w:rPr>
                <w:rFonts w:eastAsia="Times New Roman"/>
                <w:sz w:val="12"/>
                <w:szCs w:val="12"/>
                <w:lang w:eastAsia="ru-RU"/>
              </w:rPr>
              <w:t>real</w:t>
            </w:r>
            <w:r w:rsidRPr="004739CD">
              <w:rPr>
                <w:rFonts w:eastAsia="Times New Roman"/>
                <w:sz w:val="12"/>
                <w:szCs w:val="12"/>
                <w:lang w:val="ru-RU" w:eastAsia="ru-RU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consulting</w:t>
            </w:r>
            <w:r w:rsidRPr="004739CD">
              <w:rPr>
                <w:rFonts w:eastAsia="Times New Roman"/>
                <w:sz w:val="12"/>
                <w:szCs w:val="12"/>
                <w:lang w:val="ru-RU" w:eastAsia="ru-RU"/>
              </w:rPr>
              <w:t xml:space="preserve"> "</w:t>
            </w:r>
            <w:r w:rsidRPr="004739CD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- </w:t>
            </w:r>
            <w:r w:rsidRPr="00965C08">
              <w:rPr>
                <w:rFonts w:eastAsia="Times New Roman"/>
                <w:i/>
                <w:sz w:val="12"/>
                <w:szCs w:val="12"/>
                <w:lang w:val="ru-RU" w:eastAsia="ru-RU"/>
              </w:rPr>
              <w:t>бухгалтерские</w:t>
            </w:r>
            <w:r w:rsidRPr="004739CD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</w:t>
            </w:r>
            <w:r w:rsidRPr="00965C08">
              <w:rPr>
                <w:rFonts w:eastAsia="Times New Roman"/>
                <w:i/>
                <w:sz w:val="12"/>
                <w:szCs w:val="12"/>
                <w:lang w:val="ru-RU" w:eastAsia="ru-RU"/>
              </w:rPr>
              <w:t>услуги</w:t>
            </w: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FE1538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965C08" w:rsidRDefault="0020096B" w:rsidP="00275087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965C08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 «Счет лтд» »  - </w:t>
            </w:r>
            <w:r w:rsidRPr="00965C08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бухгалтерские услуги</w:t>
            </w: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370F7A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  <w:r>
              <w:rPr>
                <w:rFonts w:eastAsia="Times New Roman"/>
                <w:sz w:val="12"/>
                <w:szCs w:val="12"/>
                <w:lang w:val="ru-RU" w:eastAsia="ru-RU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965C08" w:rsidRDefault="0020096B" w:rsidP="00FC4132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  <w:r w:rsidRPr="00965C08">
              <w:rPr>
                <w:rFonts w:eastAsia="Times New Roman"/>
                <w:sz w:val="12"/>
                <w:szCs w:val="12"/>
                <w:lang w:val="ru-RU" w:eastAsia="ru-RU"/>
              </w:rPr>
              <w:t xml:space="preserve">ТОО «Зерек ЭКСПЕРТ»  - </w:t>
            </w:r>
            <w:r w:rsidRPr="00965C08">
              <w:rPr>
                <w:rFonts w:eastAsia="Times New Roman"/>
                <w:i/>
                <w:sz w:val="12"/>
                <w:szCs w:val="12"/>
                <w:lang w:val="ru-RU" w:eastAsia="ru-RU"/>
              </w:rPr>
              <w:t xml:space="preserve"> бухгалтерские услуги</w:t>
            </w: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9D50EC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965C08" w:rsidRDefault="0020096B" w:rsidP="0012611D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9D50EC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965C08" w:rsidRDefault="0020096B" w:rsidP="00024477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B966B9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BF25D4" w:rsidRDefault="0020096B" w:rsidP="00595F5A">
            <w:pPr>
              <w:rPr>
                <w:rFonts w:eastAsia="Times New Roman"/>
                <w:i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185466" w:rsidRDefault="0020096B" w:rsidP="00185466">
            <w:pPr>
              <w:rPr>
                <w:rFonts w:eastAsia="Times New Roman"/>
                <w:sz w:val="12"/>
                <w:szCs w:val="12"/>
                <w:lang w:val="kk-KZ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20096B" w:rsidRDefault="0020096B" w:rsidP="00B547B4">
            <w:pPr>
              <w:rPr>
                <w:rFonts w:eastAsia="Times New Roman"/>
                <w:sz w:val="12"/>
                <w:szCs w:val="12"/>
                <w:lang w:val="kk-KZ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005A8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CF454B" w:rsidRDefault="0020096B" w:rsidP="00B547B4">
            <w:pPr>
              <w:rPr>
                <w:rFonts w:eastAsia="Times New Roman"/>
                <w:b/>
                <w:color w:val="0033CC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005A8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D54ECD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CC16A7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D54ECD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E20C2F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Pr="00DB71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  <w:tr w:rsidR="0020096B" w:rsidRPr="00370F7A" w:rsidTr="00B547B4">
        <w:trPr>
          <w:gridAfter w:val="1"/>
          <w:wAfter w:w="4678" w:type="dxa"/>
          <w:trHeight w:val="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96B" w:rsidRDefault="0020096B" w:rsidP="00B547B4">
            <w:pPr>
              <w:jc w:val="center"/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96B" w:rsidRPr="00515455" w:rsidRDefault="0020096B" w:rsidP="00B547B4">
            <w:pPr>
              <w:rPr>
                <w:rFonts w:eastAsia="Times New Roman"/>
                <w:sz w:val="12"/>
                <w:szCs w:val="12"/>
                <w:lang w:val="ru-RU" w:eastAsia="ru-RU"/>
              </w:rPr>
            </w:pPr>
          </w:p>
        </w:tc>
      </w:tr>
    </w:tbl>
    <w:p w:rsidR="00B547B4" w:rsidRPr="004B58C1" w:rsidRDefault="00B547B4" w:rsidP="005505A4">
      <w:pPr>
        <w:rPr>
          <w:lang w:val="ru-RU"/>
        </w:rPr>
      </w:pPr>
    </w:p>
    <w:sectPr w:rsidR="00B547B4" w:rsidRPr="004B58C1" w:rsidSect="005505A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5CA" w:rsidRDefault="007B55CA" w:rsidP="005505A4">
      <w:r>
        <w:separator/>
      </w:r>
    </w:p>
  </w:endnote>
  <w:endnote w:type="continuationSeparator" w:id="0">
    <w:p w:rsidR="007B55CA" w:rsidRDefault="007B55CA" w:rsidP="00550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B4" w:rsidRPr="009659E1" w:rsidRDefault="00B547B4">
    <w:pPr>
      <w:pStyle w:val="a6"/>
      <w:rPr>
        <w:sz w:val="16"/>
        <w:szCs w:val="16"/>
      </w:rPr>
    </w:pPr>
    <w:r w:rsidRPr="009659E1">
      <w:rPr>
        <w:sz w:val="16"/>
        <w:szCs w:val="16"/>
      </w:rPr>
      <w:fldChar w:fldCharType="begin"/>
    </w:r>
    <w:r w:rsidRPr="009659E1">
      <w:rPr>
        <w:sz w:val="16"/>
        <w:szCs w:val="16"/>
      </w:rPr>
      <w:instrText xml:space="preserve"> PAGE   \* MERGEFORMAT </w:instrText>
    </w:r>
    <w:r w:rsidRPr="009659E1">
      <w:rPr>
        <w:sz w:val="16"/>
        <w:szCs w:val="16"/>
      </w:rPr>
      <w:fldChar w:fldCharType="separate"/>
    </w:r>
    <w:r w:rsidR="0020096B">
      <w:rPr>
        <w:noProof/>
        <w:sz w:val="16"/>
        <w:szCs w:val="16"/>
      </w:rPr>
      <w:t>1</w:t>
    </w:r>
    <w:r w:rsidRPr="009659E1">
      <w:rPr>
        <w:sz w:val="16"/>
        <w:szCs w:val="16"/>
      </w:rPr>
      <w:fldChar w:fldCharType="end"/>
    </w:r>
  </w:p>
  <w:p w:rsidR="00B547B4" w:rsidRPr="00660D65" w:rsidRDefault="00B547B4" w:rsidP="00B547B4">
    <w:pPr>
      <w:pStyle w:val="a6"/>
      <w:rPr>
        <w:b/>
        <w:bCs/>
        <w:smallCap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5CA" w:rsidRDefault="007B55CA" w:rsidP="005505A4">
      <w:r>
        <w:separator/>
      </w:r>
    </w:p>
  </w:footnote>
  <w:footnote w:type="continuationSeparator" w:id="0">
    <w:p w:rsidR="007B55CA" w:rsidRDefault="007B55CA" w:rsidP="00550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7B4" w:rsidRPr="00167A43" w:rsidRDefault="00B547B4" w:rsidP="00167A43">
    <w:pPr>
      <w:rPr>
        <w:rFonts w:ascii="Arial CYR" w:eastAsia="Times New Roman" w:hAnsi="Arial CYR" w:cs="Arial CYR"/>
        <w:b/>
        <w:sz w:val="16"/>
        <w:szCs w:val="16"/>
        <w:lang w:val="ru-RU" w:eastAsia="ru-RU"/>
      </w:rPr>
    </w:pPr>
    <w:r w:rsidRPr="005505A4">
      <w:rPr>
        <w:noProof/>
        <w:lang w:val="ru-RU" w:eastAsia="ru-RU"/>
      </w:rPr>
      <w:drawing>
        <wp:inline distT="0" distB="0" distL="0" distR="0">
          <wp:extent cx="654053" cy="210820"/>
          <wp:effectExtent l="3807" t="0" r="0" b="0"/>
          <wp:docPr id="1" name="Объект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838200" cy="323850"/>
                    <a:chOff x="0" y="0"/>
                    <a:chExt cx="838200" cy="323850"/>
                  </a:xfrm>
                </a:grpSpPr>
                <a:grpSp>
                  <a:nvGrpSpPr>
                    <a:cNvPr id="8348" name="Group 1"/>
                    <a:cNvGrpSpPr>
                      <a:grpSpLocks noChangeAspect="1"/>
                    </a:cNvGrpSpPr>
                  </a:nvGrpSpPr>
                  <a:grpSpPr bwMode="auto">
                    <a:xfrm>
                      <a:off x="0" y="0"/>
                      <a:ext cx="838200" cy="323850"/>
                      <a:chOff x="0" y="0"/>
                      <a:chExt cx="1624" cy="615"/>
                    </a:xfrm>
                  </a:grpSpPr>
                  <a:sp>
                    <a:nvSpPr>
                      <a:cNvPr id="8349" name="AutoShape 2"/>
                      <a:cNvSpPr>
                        <a:spLocks noChangeAspect="1" noChangeArrowheads="1"/>
                      </a:cNvSpPr>
                    </a:nvSpPr>
                    <a:spPr bwMode="auto">
                      <a:xfrm>
                        <a:off x="0" y="0"/>
                        <a:ext cx="1624" cy="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  <a:pic>
                    <a:nvPicPr>
                      <a:cNvPr id="8350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98" y="0"/>
                        <a:ext cx="926" cy="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8351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5"/>
                        <a:ext cx="694" cy="6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a:grpSp>
              </lc:lockedCanvas>
            </a:graphicData>
          </a:graphic>
        </wp:inline>
      </w:drawing>
    </w:r>
    <w:r>
      <w:rPr>
        <w:lang w:val="ru-RU"/>
      </w:rPr>
      <w:t xml:space="preserve">  </w:t>
    </w:r>
    <w:r>
      <w:rPr>
        <w:rFonts w:ascii="Arial CYR" w:eastAsia="Times New Roman" w:hAnsi="Arial CYR" w:cs="Arial CYR"/>
        <w:b/>
        <w:sz w:val="16"/>
        <w:szCs w:val="16"/>
        <w:lang w:val="ru-RU" w:eastAsia="ru-RU"/>
      </w:rPr>
      <w:t>НАШИ КЛИЕНТЫ и ПАРТНЕРЫ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BF9"/>
    <w:multiLevelType w:val="hybridMultilevel"/>
    <w:tmpl w:val="CB587E94"/>
    <w:lvl w:ilvl="0" w:tplc="8FF07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F51EB"/>
    <w:multiLevelType w:val="hybridMultilevel"/>
    <w:tmpl w:val="BD16A4D2"/>
    <w:lvl w:ilvl="0" w:tplc="AC7C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A25360">
      <w:numFmt w:val="none"/>
      <w:lvlText w:val=""/>
      <w:lvlJc w:val="left"/>
      <w:pPr>
        <w:tabs>
          <w:tab w:val="num" w:pos="360"/>
        </w:tabs>
      </w:pPr>
    </w:lvl>
    <w:lvl w:ilvl="2" w:tplc="157C7E5A">
      <w:numFmt w:val="none"/>
      <w:lvlText w:val=""/>
      <w:lvlJc w:val="left"/>
      <w:pPr>
        <w:tabs>
          <w:tab w:val="num" w:pos="360"/>
        </w:tabs>
      </w:pPr>
    </w:lvl>
    <w:lvl w:ilvl="3" w:tplc="B6E636CE">
      <w:numFmt w:val="none"/>
      <w:lvlText w:val=""/>
      <w:lvlJc w:val="left"/>
      <w:pPr>
        <w:tabs>
          <w:tab w:val="num" w:pos="360"/>
        </w:tabs>
      </w:pPr>
    </w:lvl>
    <w:lvl w:ilvl="4" w:tplc="E416A162">
      <w:numFmt w:val="none"/>
      <w:lvlText w:val=""/>
      <w:lvlJc w:val="left"/>
      <w:pPr>
        <w:tabs>
          <w:tab w:val="num" w:pos="360"/>
        </w:tabs>
      </w:pPr>
    </w:lvl>
    <w:lvl w:ilvl="5" w:tplc="A0A8D3E0">
      <w:numFmt w:val="none"/>
      <w:lvlText w:val=""/>
      <w:lvlJc w:val="left"/>
      <w:pPr>
        <w:tabs>
          <w:tab w:val="num" w:pos="360"/>
        </w:tabs>
      </w:pPr>
    </w:lvl>
    <w:lvl w:ilvl="6" w:tplc="DA26859E">
      <w:numFmt w:val="none"/>
      <w:lvlText w:val=""/>
      <w:lvlJc w:val="left"/>
      <w:pPr>
        <w:tabs>
          <w:tab w:val="num" w:pos="360"/>
        </w:tabs>
      </w:pPr>
    </w:lvl>
    <w:lvl w:ilvl="7" w:tplc="82EE4E78">
      <w:numFmt w:val="none"/>
      <w:lvlText w:val=""/>
      <w:lvlJc w:val="left"/>
      <w:pPr>
        <w:tabs>
          <w:tab w:val="num" w:pos="360"/>
        </w:tabs>
      </w:pPr>
    </w:lvl>
    <w:lvl w:ilvl="8" w:tplc="E212846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32782A"/>
    <w:multiLevelType w:val="hybridMultilevel"/>
    <w:tmpl w:val="1BC6EEF4"/>
    <w:lvl w:ilvl="0" w:tplc="91B8B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C0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961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269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2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82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CC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E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06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575F30"/>
    <w:multiLevelType w:val="hybridMultilevel"/>
    <w:tmpl w:val="FEBE7556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>
    <w:nsid w:val="3A034E69"/>
    <w:multiLevelType w:val="hybridMultilevel"/>
    <w:tmpl w:val="92F2E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56A8E"/>
    <w:multiLevelType w:val="hybridMultilevel"/>
    <w:tmpl w:val="0E24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811FE"/>
    <w:multiLevelType w:val="hybridMultilevel"/>
    <w:tmpl w:val="CE32ED00"/>
    <w:lvl w:ilvl="0" w:tplc="C632E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4A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04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8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22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22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6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4A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EB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85A1F21"/>
    <w:multiLevelType w:val="hybridMultilevel"/>
    <w:tmpl w:val="CE38C476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5A4"/>
    <w:rsid w:val="000007E8"/>
    <w:rsid w:val="00071FAC"/>
    <w:rsid w:val="000D4879"/>
    <w:rsid w:val="000D5A26"/>
    <w:rsid w:val="00155E5B"/>
    <w:rsid w:val="00167A43"/>
    <w:rsid w:val="00185466"/>
    <w:rsid w:val="00187AAF"/>
    <w:rsid w:val="001D4DE7"/>
    <w:rsid w:val="0020096B"/>
    <w:rsid w:val="002566E1"/>
    <w:rsid w:val="002568B1"/>
    <w:rsid w:val="002C61FC"/>
    <w:rsid w:val="00370F7A"/>
    <w:rsid w:val="00385E5B"/>
    <w:rsid w:val="0039505A"/>
    <w:rsid w:val="003B01C6"/>
    <w:rsid w:val="003B0675"/>
    <w:rsid w:val="00416B43"/>
    <w:rsid w:val="004739CD"/>
    <w:rsid w:val="004A6990"/>
    <w:rsid w:val="004B58C1"/>
    <w:rsid w:val="005505A4"/>
    <w:rsid w:val="00572CF1"/>
    <w:rsid w:val="005731AB"/>
    <w:rsid w:val="00595F5A"/>
    <w:rsid w:val="005C4779"/>
    <w:rsid w:val="00607350"/>
    <w:rsid w:val="006A7521"/>
    <w:rsid w:val="00773004"/>
    <w:rsid w:val="007B55CA"/>
    <w:rsid w:val="00875FCC"/>
    <w:rsid w:val="008825E8"/>
    <w:rsid w:val="008D4EAB"/>
    <w:rsid w:val="009377B3"/>
    <w:rsid w:val="00955ED0"/>
    <w:rsid w:val="00975319"/>
    <w:rsid w:val="0098151A"/>
    <w:rsid w:val="00AE384E"/>
    <w:rsid w:val="00B50B23"/>
    <w:rsid w:val="00B50C73"/>
    <w:rsid w:val="00B547B4"/>
    <w:rsid w:val="00BA03EE"/>
    <w:rsid w:val="00BC425A"/>
    <w:rsid w:val="00BE2EC4"/>
    <w:rsid w:val="00BF1C4C"/>
    <w:rsid w:val="00BF25D4"/>
    <w:rsid w:val="00C146E0"/>
    <w:rsid w:val="00C76F1C"/>
    <w:rsid w:val="00CD0B01"/>
    <w:rsid w:val="00D514DD"/>
    <w:rsid w:val="00D713C6"/>
    <w:rsid w:val="00D93CD3"/>
    <w:rsid w:val="00E32450"/>
    <w:rsid w:val="00E67E2B"/>
    <w:rsid w:val="00EE2B6F"/>
    <w:rsid w:val="00F22CA8"/>
    <w:rsid w:val="00F40061"/>
    <w:rsid w:val="00F5553E"/>
    <w:rsid w:val="00F776D5"/>
    <w:rsid w:val="00F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550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05A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A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5505A4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505A4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styleId="a3">
    <w:name w:val="Hyperlink"/>
    <w:uiPriority w:val="99"/>
    <w:rsid w:val="005505A4"/>
    <w:rPr>
      <w:color w:val="0000FF"/>
      <w:u w:val="single"/>
    </w:rPr>
  </w:style>
  <w:style w:type="paragraph" w:styleId="a4">
    <w:name w:val="header"/>
    <w:basedOn w:val="a"/>
    <w:link w:val="a5"/>
    <w:rsid w:val="005505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05A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footer"/>
    <w:basedOn w:val="a"/>
    <w:link w:val="a7"/>
    <w:uiPriority w:val="99"/>
    <w:rsid w:val="005505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05A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Balloon Text"/>
    <w:basedOn w:val="a"/>
    <w:link w:val="a9"/>
    <w:semiHidden/>
    <w:rsid w:val="00550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505A4"/>
    <w:rPr>
      <w:rFonts w:ascii="Tahoma" w:eastAsia="SimSun" w:hAnsi="Tahoma" w:cs="Tahoma"/>
      <w:sz w:val="16"/>
      <w:szCs w:val="16"/>
      <w:lang w:val="en-US" w:eastAsia="zh-CN"/>
    </w:rPr>
  </w:style>
  <w:style w:type="table" w:styleId="aa">
    <w:name w:val="Table Grid"/>
    <w:basedOn w:val="a1"/>
    <w:uiPriority w:val="59"/>
    <w:rsid w:val="005505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umdesc">
    <w:name w:val="forumdesc"/>
    <w:basedOn w:val="a0"/>
    <w:rsid w:val="005505A4"/>
  </w:style>
  <w:style w:type="paragraph" w:styleId="ab">
    <w:name w:val="No Spacing"/>
    <w:uiPriority w:val="1"/>
    <w:qFormat/>
    <w:rsid w:val="005505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c">
    <w:name w:val="Strong"/>
    <w:uiPriority w:val="22"/>
    <w:qFormat/>
    <w:rsid w:val="005505A4"/>
    <w:rPr>
      <w:b/>
      <w:bCs/>
    </w:rPr>
  </w:style>
  <w:style w:type="character" w:styleId="ad">
    <w:name w:val="Emphasis"/>
    <w:uiPriority w:val="20"/>
    <w:qFormat/>
    <w:rsid w:val="005505A4"/>
    <w:rPr>
      <w:i/>
      <w:iCs/>
    </w:rPr>
  </w:style>
  <w:style w:type="paragraph" w:styleId="ae">
    <w:name w:val="List Paragraph"/>
    <w:basedOn w:val="a"/>
    <w:uiPriority w:val="34"/>
    <w:qFormat/>
    <w:rsid w:val="005505A4"/>
    <w:pPr>
      <w:ind w:left="708"/>
    </w:pPr>
  </w:style>
  <w:style w:type="character" w:customStyle="1" w:styleId="il">
    <w:name w:val="il"/>
    <w:basedOn w:val="a0"/>
    <w:rsid w:val="005505A4"/>
  </w:style>
  <w:style w:type="paragraph" w:styleId="af">
    <w:name w:val="Normal (Web)"/>
    <w:basedOn w:val="a"/>
    <w:uiPriority w:val="99"/>
    <w:rsid w:val="005505A4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sites.com/site/2215/prima-group-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kz/url?sa=t&amp;rct=j&amp;q=%2Crbk&amp;source=web&amp;cd=8&amp;ved=0CH8QFjAH&amp;url=http%3A%2F%2Fwww.banker.kz%2Findex.php%2Ftopic%2F32887-ao-bank-rbk-o-banke%2F&amp;ei=rGHQT8H_FM6G-wbL6d35Cw&amp;usg=AFQjCNGNUq2k3xoAp9lx5pXaGyBqAxextQ&amp;cad=r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Шолпан</cp:lastModifiedBy>
  <cp:revision>35</cp:revision>
  <dcterms:created xsi:type="dcterms:W3CDTF">2016-03-29T04:06:00Z</dcterms:created>
  <dcterms:modified xsi:type="dcterms:W3CDTF">2017-04-06T13:47:00Z</dcterms:modified>
</cp:coreProperties>
</file>